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rPr>
          <w:b/>
          <w:color w:val="0B4C5F"/>
          <w:sz w:val="56"/>
        </w:rPr>
        <w:t>GREEN-DIGI PATHWAYS</w:t>
      </w:r>
    </w:p>
    <w:p>
      <w:pPr>
        <w:jc w:val="center"/>
      </w:pPr>
      <w:r>
        <w:rPr>
          <w:color w:val="4B5563"/>
          <w:sz w:val="26"/>
        </w:rPr>
        <w:t>Simple and Sustainable Pathways for Digital Skills in VET</w:t>
      </w:r>
    </w:p>
    <w:p/>
    <w:p>
      <w:pPr>
        <w:jc w:val="center"/>
      </w:pPr>
      <w:r>
        <w:rPr>
          <w:b/>
          <w:color w:val="6DBB55"/>
          <w:sz w:val="44"/>
        </w:rPr>
        <w:t>MODULE 1</w:t>
      </w:r>
    </w:p>
    <w:p>
      <w:pPr>
        <w:jc w:val="center"/>
      </w:pPr>
      <w:r>
        <w:rPr>
          <w:b/>
          <w:color w:val="0B4C5F"/>
          <w:sz w:val="48"/>
        </w:rPr>
        <w:t>Digital Foundations for VET Learners</w:t>
      </w:r>
    </w:p>
    <w:p/>
    <w:p>
      <w:pPr>
        <w:jc w:val="center"/>
      </w:pPr>
      <w:r>
        <w:rPr>
          <w:sz w:val="28"/>
        </w:rPr>
        <w:t>Full learner and facilitator handbook</w:t>
      </w:r>
    </w:p>
    <w:p>
      <w:pPr>
        <w:jc w:val="center"/>
      </w:pPr>
      <w:r>
        <w:rPr>
          <w:sz w:val="22"/>
        </w:rPr>
        <w:t>Version 1.0 | English master version | Post-pilot development draft</w:t>
      </w:r>
    </w:p>
    <w:p/>
    <w:tbl>
      <w:tblPr>
        <w:tblStyle w:val="TableGrid"/>
        <w:tblW w:type="auto" w:w="0"/>
        <w:jc w:val="center"/>
        <w:tblLook w:firstColumn="1" w:firstRow="1" w:lastColumn="0" w:lastRow="0" w:noHBand="0" w:noVBand="1" w:val="04A0"/>
      </w:tblPr>
      <w:tblGrid>
        <w:gridCol w:w="5112"/>
        <w:gridCol w:w="5112"/>
      </w:tblGrid>
      <w:tr>
        <w:tc>
          <w:tcPr>
            <w:tcW w:type="dxa" w:w="5112"/>
            <w:shd w:fill="EAF5E8"/>
            <w:vAlign w:val="center"/>
          </w:tcPr>
          <w:p>
            <w:r/>
            <w:r>
              <w:rPr>
                <w:b/>
                <w:color w:val="0B4C5F"/>
                <w:sz w:val="18"/>
              </w:rPr>
              <w:t>Programme</w:t>
            </w:r>
          </w:p>
        </w:tc>
        <w:tc>
          <w:tcPr>
            <w:tcW w:type="dxa" w:w="5112"/>
            <w:vAlign w:val="center"/>
          </w:tcPr>
          <w:p>
            <w:r/>
            <w:r>
              <w:rPr>
                <w:b w:val="0"/>
                <w:color w:val="1F2933"/>
                <w:sz w:val="18"/>
              </w:rPr>
              <w:t>Erasmus+ KA210-VET - Small-scale partnerships in vocational education and training</w:t>
            </w:r>
          </w:p>
        </w:tc>
        <w:trPr>
          <w:tblHeader/>
        </w:trPr>
      </w:tr>
      <w:tr>
        <w:tc>
          <w:tcPr>
            <w:tcW w:type="dxa" w:w="5112"/>
            <w:shd w:fill="EAF5E8"/>
            <w:vAlign w:val="center"/>
          </w:tcPr>
          <w:p>
            <w:r/>
            <w:r>
              <w:rPr>
                <w:b/>
                <w:color w:val="0B4C5F"/>
                <w:sz w:val="18"/>
              </w:rPr>
              <w:t>Project</w:t>
            </w:r>
          </w:p>
        </w:tc>
        <w:tc>
          <w:tcPr>
            <w:tcW w:type="dxa" w:w="5112"/>
            <w:vAlign w:val="center"/>
          </w:tcPr>
          <w:p>
            <w:r/>
            <w:r>
              <w:rPr>
                <w:b w:val="0"/>
                <w:color w:val="1F2933"/>
                <w:sz w:val="18"/>
              </w:rPr>
              <w:t>GREEN-DIGI PATHWAYS - Simple and Sustainable Pathways for Digital Skills in VET</w:t>
            </w:r>
          </w:p>
        </w:tc>
      </w:tr>
      <w:tr>
        <w:tc>
          <w:tcPr>
            <w:tcW w:type="dxa" w:w="5112"/>
            <w:shd w:fill="EAF5E8"/>
            <w:vAlign w:val="center"/>
          </w:tcPr>
          <w:p>
            <w:r/>
            <w:r>
              <w:rPr>
                <w:b/>
                <w:color w:val="0B4C5F"/>
                <w:sz w:val="18"/>
              </w:rPr>
              <w:t>Target group</w:t>
            </w:r>
          </w:p>
        </w:tc>
        <w:tc>
          <w:tcPr>
            <w:tcW w:type="dxa" w:w="5112"/>
            <w:vAlign w:val="center"/>
          </w:tcPr>
          <w:p>
            <w:r/>
            <w:r>
              <w:rPr>
                <w:b w:val="0"/>
                <w:color w:val="1F2933"/>
                <w:sz w:val="18"/>
              </w:rPr>
              <w:t>Entry-level VET learners, young adults, reskillers and learners with fewer opportunities</w:t>
            </w:r>
          </w:p>
        </w:tc>
      </w:tr>
      <w:tr>
        <w:tc>
          <w:tcPr>
            <w:tcW w:type="dxa" w:w="5112"/>
            <w:shd w:fill="EAF5E8"/>
            <w:vAlign w:val="center"/>
          </w:tcPr>
          <w:p>
            <w:r/>
            <w:r>
              <w:rPr>
                <w:b/>
                <w:color w:val="0B4C5F"/>
                <w:sz w:val="18"/>
              </w:rPr>
              <w:t>Estimated learning time</w:t>
            </w:r>
          </w:p>
        </w:tc>
        <w:tc>
          <w:tcPr>
            <w:tcW w:type="dxa" w:w="5112"/>
            <w:vAlign w:val="center"/>
          </w:tcPr>
          <w:p>
            <w:r/>
            <w:r>
              <w:rPr>
                <w:b w:val="0"/>
                <w:color w:val="1F2933"/>
                <w:sz w:val="18"/>
              </w:rPr>
              <w:t>6-8 hours self-paced or blended delivery</w:t>
            </w:r>
          </w:p>
        </w:tc>
      </w:tr>
      <w:tr>
        <w:tc>
          <w:tcPr>
            <w:tcW w:type="dxa" w:w="5112"/>
            <w:shd w:fill="EAF5E8"/>
            <w:vAlign w:val="center"/>
          </w:tcPr>
          <w:p>
            <w:r/>
            <w:r>
              <w:rPr>
                <w:b/>
                <w:color w:val="0B4C5F"/>
                <w:sz w:val="18"/>
              </w:rPr>
              <w:t>Core framework</w:t>
            </w:r>
          </w:p>
        </w:tc>
        <w:tc>
          <w:tcPr>
            <w:tcW w:type="dxa" w:w="5112"/>
            <w:vAlign w:val="center"/>
          </w:tcPr>
          <w:p>
            <w:r/>
            <w:r>
              <w:rPr>
                <w:b w:val="0"/>
                <w:color w:val="1F2933"/>
                <w:sz w:val="18"/>
              </w:rPr>
              <w:t>DigComp 2.2 foundation/basic level (A1-A2): information, collaboration, safety and wellbeing</w:t>
            </w:r>
          </w:p>
        </w:tc>
      </w:tr>
    </w:tbl>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Disclaimer and licence</w:t>
            </w:r>
          </w:p>
          <w:p>
            <w:r>
              <w:rPr>
                <w:sz w:val="18"/>
              </w:rPr>
              <w:t>This project has been funded with support from the European Commission. This publication reflects the views only of the author, and the Commission cannot be held responsible for any use which may be made of the information contained therein.</w:t>
            </w:r>
          </w:p>
          <w:p>
            <w:r>
              <w:rPr>
                <w:sz w:val="18"/>
              </w:rPr>
              <w:t>This work is intended as an Open Educational Resource and should be reused with attribution under Creative Commons Attribution 4.0 International principles.</w:t>
            </w:r>
          </w:p>
        </w:tc>
        <w:trPr>
          <w:tblHeader/>
        </w:trPr>
      </w:tr>
    </w:tbl>
    <w:p/>
    <w:p>
      <w:r>
        <w:br w:type="page"/>
      </w:r>
    </w:p>
    <w:p>
      <w:pPr>
        <w:pStyle w:val="Heading1"/>
      </w:pPr>
      <w:r>
        <w:t>Contents</w:t>
      </w:r>
    </w:p>
    <w:p>
      <w:pPr>
        <w:pStyle w:val="ListBullet"/>
      </w:pPr>
      <w:r>
        <w:t>1. Module identity and project context</w:t>
      </w:r>
    </w:p>
    <w:p>
      <w:pPr>
        <w:pStyle w:val="ListBullet"/>
      </w:pPr>
      <w:r>
        <w:t>2. Rationale and learner needs</w:t>
      </w:r>
    </w:p>
    <w:p>
      <w:pPr>
        <w:pStyle w:val="ListBullet"/>
      </w:pPr>
      <w:r>
        <w:t>3. Module overview and learning architecture</w:t>
      </w:r>
    </w:p>
    <w:p>
      <w:pPr>
        <w:pStyle w:val="ListBullet"/>
      </w:pPr>
      <w:r>
        <w:t>4. Learning outcomes and DigComp alignment</w:t>
      </w:r>
    </w:p>
    <w:p>
      <w:pPr>
        <w:pStyle w:val="ListBullet"/>
      </w:pPr>
      <w:r>
        <w:t>5. Delivery model and facilitator preparation</w:t>
      </w:r>
    </w:p>
    <w:p>
      <w:pPr>
        <w:pStyle w:val="ListBullet"/>
      </w:pPr>
      <w:r>
        <w:t>6. Unit 1 - Smart searching and source credibility</w:t>
      </w:r>
    </w:p>
    <w:p>
      <w:pPr>
        <w:pStyle w:val="ListBullet"/>
      </w:pPr>
      <w:r>
        <w:t>7. Unit 2 - Organising files, data and cloud sharing</w:t>
      </w:r>
    </w:p>
    <w:p>
      <w:pPr>
        <w:pStyle w:val="ListBullet"/>
      </w:pPr>
      <w:r>
        <w:t>8. Unit 3 - Safer online: privacy, passwords, phishing and 2FA</w:t>
      </w:r>
    </w:p>
    <w:p>
      <w:pPr>
        <w:pStyle w:val="ListBullet"/>
      </w:pPr>
      <w:r>
        <w:t>9. Unit 4 - Inclusive online collaboration and netiquette</w:t>
      </w:r>
    </w:p>
    <w:p>
      <w:pPr>
        <w:pStyle w:val="ListBullet"/>
      </w:pPr>
      <w:r>
        <w:t>10. Unit 5 - Digital wellbeing and safe settings</w:t>
      </w:r>
    </w:p>
    <w:p>
      <w:pPr>
        <w:pStyle w:val="ListBullet"/>
      </w:pPr>
      <w:r>
        <w:t>11. Unit 6 - Eco-aware choices in everyday digital use</w:t>
      </w:r>
    </w:p>
    <w:p>
      <w:pPr>
        <w:pStyle w:val="ListBullet"/>
      </w:pPr>
      <w:r>
        <w:t>12. Capstone performance task: secure and inclusive collaboration workflow</w:t>
      </w:r>
    </w:p>
    <w:p>
      <w:pPr>
        <w:pStyle w:val="ListBullet"/>
      </w:pPr>
      <w:r>
        <w:t>13. Assessment rubric and achievement levels</w:t>
      </w:r>
    </w:p>
    <w:p>
      <w:pPr>
        <w:pStyle w:val="ListBullet"/>
      </w:pPr>
      <w:r>
        <w:t>14. Facilitator guide and blended workshop flow</w:t>
      </w:r>
    </w:p>
    <w:p>
      <w:pPr>
        <w:pStyle w:val="ListBullet"/>
      </w:pPr>
      <w:r>
        <w:t>15. Learner worksheets and templates</w:t>
      </w:r>
    </w:p>
    <w:p>
      <w:pPr>
        <w:pStyle w:val="ListBullet"/>
      </w:pPr>
      <w:r>
        <w:t>16. Knowledge-check bank and answer key</w:t>
      </w:r>
    </w:p>
    <w:p>
      <w:pPr>
        <w:pStyle w:val="ListBullet"/>
      </w:pPr>
      <w:r>
        <w:t>17. Accessibility, inclusion and data protection notes</w:t>
      </w:r>
    </w:p>
    <w:p>
      <w:pPr>
        <w:pStyle w:val="ListBullet"/>
      </w:pPr>
      <w:r>
        <w:t>18. Glossary</w:t>
      </w:r>
    </w:p>
    <w:p>
      <w:pPr>
        <w:pStyle w:val="ListBullet"/>
      </w:pPr>
      <w:r>
        <w:t>19. Source basis and bibliography</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How to use this document</w:t>
            </w:r>
          </w:p>
          <w:p>
            <w:r>
              <w:rPr>
                <w:sz w:val="18"/>
              </w:rPr>
              <w:t>This handbook can be uploaded as a module PDF, distributed to facilitators, or split into individual lesson pages on the COPERNICUS e-learning platform. Each unit contains learning content, practical activities, knowledge checks, and evidence tasks. The worksheets can be copied into editable online forms or printed for classroom delivery.</w:t>
            </w:r>
          </w:p>
        </w:tc>
        <w:trPr>
          <w:tblHeader/>
        </w:trPr>
      </w:tr>
    </w:tbl>
    <w:p/>
    <w:p>
      <w:r>
        <w:br w:type="page"/>
      </w:r>
    </w:p>
    <w:p>
      <w:pPr>
        <w:pStyle w:val="Heading1"/>
      </w:pPr>
      <w:r>
        <w:t>1. Module identity and project context</w:t>
      </w:r>
    </w:p>
    <w:p>
      <w:r>
        <w:t>Module 1 - Digital Foundations for VET Learners is the first training module of the GREEN-DIGI PATHWAYS learning pathway. It transforms the prototype design developed during Activity A3 into a complete learning resource for learners and facilitators. The module focuses on practical, everyday digital competences needed in vocational education, training, employment preparation, and work-based learning settings.</w:t>
      </w:r>
    </w:p>
    <w:p>
      <w:r>
        <w:t>The module is designed for learners who need to build confidence in digital tasks that are now expected across almost every occupation: finding reliable information, organising files, using cloud tools, sharing documents safely, protecting accounts, recognising online risks, collaborating respectfully, and managing digital wellbeing. It is not a specialist ICT course. Instead, it is an applied foundations course for VET learners who need to use digital tools safely, purposefully and responsibly in real tasks.</w:t>
      </w:r>
    </w:p>
    <w:p>
      <w:r>
        <w:t>The module also supports the wider GREEN-DIGI PATHWAYS goal: combining digital readiness with environmental awareness and sustainable employability. For this reason, the final unit introduces eco-aware digital choices such as reducing unnecessary storage, understanding energy use, and using digital tools in a more responsible way.</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448"/>
            <w:shd w:fill="0B4C5F"/>
            <w:vAlign w:val="center"/>
          </w:tcPr>
          <w:p>
            <w:r/>
            <w:r>
              <w:rPr>
                <w:b/>
                <w:color w:val="FFFFFF"/>
                <w:sz w:val="17"/>
              </w:rPr>
              <w:t>Item</w:t>
            </w:r>
          </w:p>
        </w:tc>
        <w:tc>
          <w:tcPr>
            <w:tcW w:type="dxa" w:w="6768"/>
            <w:shd w:fill="0B4C5F"/>
            <w:vAlign w:val="center"/>
          </w:tcPr>
          <w:p>
            <w:r/>
            <w:r>
              <w:rPr>
                <w:b/>
                <w:color w:val="FFFFFF"/>
                <w:sz w:val="17"/>
              </w:rPr>
              <w:t>Description</w:t>
            </w:r>
          </w:p>
        </w:tc>
      </w:tr>
      <w:tr>
        <w:tc>
          <w:tcPr>
            <w:tcW w:type="dxa" w:w="2448"/>
            <w:vAlign w:val="center"/>
          </w:tcPr>
          <w:p>
            <w:r/>
            <w:r>
              <w:rPr>
                <w:b w:val="0"/>
                <w:sz w:val="17"/>
              </w:rPr>
              <w:t>Module title</w:t>
            </w:r>
          </w:p>
        </w:tc>
        <w:tc>
          <w:tcPr>
            <w:tcW w:type="dxa" w:w="6768"/>
            <w:vAlign w:val="center"/>
          </w:tcPr>
          <w:p>
            <w:r/>
            <w:r>
              <w:rPr>
                <w:b w:val="0"/>
                <w:sz w:val="17"/>
              </w:rPr>
              <w:t>Digital Foundations for VET Learners</w:t>
            </w:r>
          </w:p>
        </w:tc>
      </w:tr>
      <w:tr>
        <w:tc>
          <w:tcPr>
            <w:tcW w:type="dxa" w:w="2448"/>
            <w:vAlign w:val="center"/>
          </w:tcPr>
          <w:p>
            <w:r/>
            <w:r>
              <w:rPr>
                <w:b w:val="0"/>
                <w:sz w:val="17"/>
              </w:rPr>
              <w:t>Module number</w:t>
            </w:r>
          </w:p>
        </w:tc>
        <w:tc>
          <w:tcPr>
            <w:tcW w:type="dxa" w:w="6768"/>
            <w:vAlign w:val="center"/>
          </w:tcPr>
          <w:p>
            <w:r/>
            <w:r>
              <w:rPr>
                <w:b w:val="0"/>
                <w:sz w:val="17"/>
              </w:rPr>
              <w:t>Module 1 of the GREEN-DIGI PATHWAYS training pathway</w:t>
            </w:r>
          </w:p>
        </w:tc>
      </w:tr>
      <w:tr>
        <w:tc>
          <w:tcPr>
            <w:tcW w:type="dxa" w:w="2448"/>
            <w:vAlign w:val="center"/>
          </w:tcPr>
          <w:p>
            <w:r/>
            <w:r>
              <w:rPr>
                <w:b w:val="0"/>
                <w:sz w:val="17"/>
              </w:rPr>
              <w:t>Estimated duration</w:t>
            </w:r>
          </w:p>
        </w:tc>
        <w:tc>
          <w:tcPr>
            <w:tcW w:type="dxa" w:w="6768"/>
            <w:vAlign w:val="center"/>
          </w:tcPr>
          <w:p>
            <w:r/>
            <w:r>
              <w:rPr>
                <w:b w:val="0"/>
                <w:sz w:val="17"/>
              </w:rPr>
              <w:t>6-8 hours, self-paced or facilitated</w:t>
            </w:r>
          </w:p>
        </w:tc>
      </w:tr>
      <w:tr>
        <w:tc>
          <w:tcPr>
            <w:tcW w:type="dxa" w:w="2448"/>
            <w:vAlign w:val="center"/>
          </w:tcPr>
          <w:p>
            <w:r/>
            <w:r>
              <w:rPr>
                <w:b w:val="0"/>
                <w:sz w:val="17"/>
              </w:rPr>
              <w:t>Level</w:t>
            </w:r>
          </w:p>
        </w:tc>
        <w:tc>
          <w:tcPr>
            <w:tcW w:type="dxa" w:w="6768"/>
            <w:vAlign w:val="center"/>
          </w:tcPr>
          <w:p>
            <w:r/>
            <w:r>
              <w:rPr>
                <w:b w:val="0"/>
                <w:sz w:val="17"/>
              </w:rPr>
              <w:t>Foundation/basic level (A1-A2) for entry VET learners</w:t>
            </w:r>
          </w:p>
        </w:tc>
      </w:tr>
      <w:tr>
        <w:tc>
          <w:tcPr>
            <w:tcW w:type="dxa" w:w="2448"/>
            <w:vAlign w:val="center"/>
          </w:tcPr>
          <w:p>
            <w:r/>
            <w:r>
              <w:rPr>
                <w:b w:val="0"/>
                <w:sz w:val="17"/>
              </w:rPr>
              <w:t>Main framework</w:t>
            </w:r>
          </w:p>
        </w:tc>
        <w:tc>
          <w:tcPr>
            <w:tcW w:type="dxa" w:w="6768"/>
            <w:vAlign w:val="center"/>
          </w:tcPr>
          <w:p>
            <w:r/>
            <w:r>
              <w:rPr>
                <w:b w:val="0"/>
                <w:sz w:val="17"/>
              </w:rPr>
              <w:t>DigComp 2.2: Information and data literacy; Communication and collaboration; Safety; Digital wellbeing; Environmental protection</w:t>
            </w:r>
          </w:p>
        </w:tc>
      </w:tr>
      <w:tr>
        <w:tc>
          <w:tcPr>
            <w:tcW w:type="dxa" w:w="2448"/>
            <w:vAlign w:val="center"/>
          </w:tcPr>
          <w:p>
            <w:r/>
            <w:r>
              <w:rPr>
                <w:b w:val="0"/>
                <w:sz w:val="17"/>
              </w:rPr>
              <w:t>Delivery mode</w:t>
            </w:r>
          </w:p>
        </w:tc>
        <w:tc>
          <w:tcPr>
            <w:tcW w:type="dxa" w:w="6768"/>
            <w:vAlign w:val="center"/>
          </w:tcPr>
          <w:p>
            <w:r/>
            <w:r>
              <w:rPr>
                <w:b w:val="0"/>
                <w:sz w:val="17"/>
              </w:rPr>
              <w:t>Online self-paced, blended workshop, or classroom-supported learning</w:t>
            </w:r>
          </w:p>
        </w:tc>
      </w:tr>
      <w:tr>
        <w:tc>
          <w:tcPr>
            <w:tcW w:type="dxa" w:w="2448"/>
            <w:vAlign w:val="center"/>
          </w:tcPr>
          <w:p>
            <w:r/>
            <w:r>
              <w:rPr>
                <w:b w:val="0"/>
                <w:sz w:val="17"/>
              </w:rPr>
              <w:t>Main evidence</w:t>
            </w:r>
          </w:p>
        </w:tc>
        <w:tc>
          <w:tcPr>
            <w:tcW w:type="dxa" w:w="6768"/>
            <w:vAlign w:val="center"/>
          </w:tcPr>
          <w:p>
            <w:r/>
            <w:r>
              <w:rPr>
                <w:b w:val="0"/>
                <w:sz w:val="17"/>
              </w:rPr>
              <w:t>Search plan, annotated sources, cloud-sharing workflow, security checklist, team charter, wellbeing plan, eco-aware digital action log, and capstone screencast</w:t>
            </w:r>
          </w:p>
        </w:tc>
      </w:tr>
    </w:tbl>
    <w:p/>
    <w:p>
      <w:pPr>
        <w:pStyle w:val="Heading2"/>
      </w:pPr>
      <w:r>
        <w:t>1.1 Connection with Activity A3</w:t>
      </w:r>
    </w:p>
    <w:p>
      <w:r>
        <w:t>Activity A3 established the pedagogical and content foundations for the full training offer. It identified the need to provide compact, practical, accessible and standards-aligned digital learning content for VET learners. The A3 prototype described Module 1 as a course focused on DigComp 2.2 Areas 1, 2 and 4 at A1-A2 level: information and data literacy, communication and collaboration, and safety and wellbeing.</w:t>
      </w:r>
    </w:p>
    <w:p>
      <w:r>
        <w:t>This handbook expands that prototype into a complete module. It keeps the A3 design principles: short lessons, learning-by-doing, reflection prompts, inclusive language, accessibility-by-design, auto-marked knowledge checks, and one authentic performance task. It also includes additional facilitator guidance and learner worksheets to support implementation after pilot testing.</w:t>
      </w:r>
    </w:p>
    <w:p>
      <w:pPr>
        <w:pStyle w:val="Heading2"/>
      </w:pPr>
      <w:r>
        <w:t>1.2 Intended users</w:t>
      </w:r>
    </w:p>
    <w:p>
      <w:pPr>
        <w:pStyle w:val="ListBullet"/>
      </w:pPr>
      <w:r>
        <w:t>VET learners who need to strengthen basic digital confidence for training, work placements, job search or daily tasks.</w:t>
      </w:r>
    </w:p>
    <w:p>
      <w:pPr>
        <w:pStyle w:val="ListBullet"/>
      </w:pPr>
      <w:r>
        <w:t>Young people aged approximately 16-20 entering initial vocational pathways.</w:t>
      </w:r>
    </w:p>
    <w:p>
      <w:pPr>
        <w:pStyle w:val="ListBullet"/>
      </w:pPr>
      <w:r>
        <w:t>Adult learners and reskillers who need a practical refresher on digital tasks and safe online behaviour.</w:t>
      </w:r>
    </w:p>
    <w:p>
      <w:pPr>
        <w:pStyle w:val="ListBullet"/>
      </w:pPr>
      <w:r>
        <w:t>Learners with fewer opportunities who may need clear language, structured guidance, and low-bandwidth learning options.</w:t>
      </w:r>
    </w:p>
    <w:p>
      <w:pPr>
        <w:pStyle w:val="ListBullet"/>
      </w:pPr>
      <w:r>
        <w:t>VET teachers, tutors, mentors and youth workers who need ready-to-use materials for short workshops or online learning.</w:t>
      </w:r>
    </w:p>
    <w:p>
      <w:pPr>
        <w:pStyle w:val="Heading2"/>
      </w:pPr>
      <w:r>
        <w:t>1.3 What this module is and is not</w:t>
      </w:r>
    </w:p>
    <w:p>
      <w:r>
        <w:t>This module is a foundation course. It is designed to make learners operationally confident in common digital situations. It does not aim to teach advanced programming, advanced office automation, cybersecurity engineering, or specialist data analysis. Instead, it helps learners master the basic behaviours that prevent mistakes and enable participation in modern training and employment environments.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608"/>
            <w:shd w:fill="0B4C5F"/>
            <w:vAlign w:val="center"/>
          </w:tcPr>
          <w:p>
            <w:r/>
            <w:r>
              <w:rPr>
                <w:b/>
                <w:color w:val="FFFFFF"/>
                <w:sz w:val="17"/>
              </w:rPr>
              <w:t>This module teaches</w:t>
            </w:r>
          </w:p>
        </w:tc>
        <w:tc>
          <w:tcPr>
            <w:tcW w:type="dxa" w:w="4608"/>
            <w:shd w:fill="0B4C5F"/>
            <w:vAlign w:val="center"/>
          </w:tcPr>
          <w:p>
            <w:r/>
            <w:r>
              <w:rPr>
                <w:b/>
                <w:color w:val="FFFFFF"/>
                <w:sz w:val="17"/>
              </w:rPr>
              <w:t>This module does not teach</w:t>
            </w:r>
          </w:p>
        </w:tc>
      </w:tr>
      <w:tr>
        <w:tc>
          <w:tcPr>
            <w:tcW w:type="dxa" w:w="4608"/>
            <w:vAlign w:val="center"/>
          </w:tcPr>
          <w:p>
            <w:r/>
            <w:r>
              <w:rPr>
                <w:b w:val="0"/>
                <w:sz w:val="17"/>
              </w:rPr>
              <w:t>How to search with purpose and judge source credibility.</w:t>
            </w:r>
          </w:p>
        </w:tc>
        <w:tc>
          <w:tcPr>
            <w:tcW w:type="dxa" w:w="4608"/>
            <w:vAlign w:val="center"/>
          </w:tcPr>
          <w:p>
            <w:r/>
            <w:r>
              <w:rPr>
                <w:b w:val="0"/>
                <w:sz w:val="17"/>
              </w:rPr>
              <w:t>Advanced academic research methodology.</w:t>
            </w:r>
          </w:p>
        </w:tc>
      </w:tr>
      <w:tr>
        <w:tc>
          <w:tcPr>
            <w:tcW w:type="dxa" w:w="4608"/>
            <w:vAlign w:val="center"/>
          </w:tcPr>
          <w:p>
            <w:r/>
            <w:r>
              <w:rPr>
                <w:b w:val="0"/>
                <w:sz w:val="17"/>
              </w:rPr>
              <w:t>How to organise files, use clear names and share safely.</w:t>
            </w:r>
          </w:p>
        </w:tc>
        <w:tc>
          <w:tcPr>
            <w:tcW w:type="dxa" w:w="4608"/>
            <w:vAlign w:val="center"/>
          </w:tcPr>
          <w:p>
            <w:r/>
            <w:r>
              <w:rPr>
                <w:b w:val="0"/>
                <w:sz w:val="17"/>
              </w:rPr>
              <w:t>Advanced cloud administration or enterprise IT management.</w:t>
            </w:r>
          </w:p>
        </w:tc>
      </w:tr>
      <w:tr>
        <w:tc>
          <w:tcPr>
            <w:tcW w:type="dxa" w:w="4608"/>
            <w:vAlign w:val="center"/>
          </w:tcPr>
          <w:p>
            <w:r/>
            <w:r>
              <w:rPr>
                <w:b w:val="0"/>
                <w:sz w:val="17"/>
              </w:rPr>
              <w:t>How to protect accounts with strong passwords and 2FA.</w:t>
            </w:r>
          </w:p>
        </w:tc>
        <w:tc>
          <w:tcPr>
            <w:tcW w:type="dxa" w:w="4608"/>
            <w:vAlign w:val="center"/>
          </w:tcPr>
          <w:p>
            <w:r/>
            <w:r>
              <w:rPr>
                <w:b w:val="0"/>
                <w:sz w:val="17"/>
              </w:rPr>
              <w:t>Technical penetration testing or hacking methods.</w:t>
            </w:r>
          </w:p>
        </w:tc>
      </w:tr>
      <w:tr>
        <w:tc>
          <w:tcPr>
            <w:tcW w:type="dxa" w:w="4608"/>
            <w:vAlign w:val="center"/>
          </w:tcPr>
          <w:p>
            <w:r/>
            <w:r>
              <w:rPr>
                <w:b w:val="0"/>
                <w:sz w:val="17"/>
              </w:rPr>
              <w:t>How to collaborate respectfully online.</w:t>
            </w:r>
          </w:p>
        </w:tc>
        <w:tc>
          <w:tcPr>
            <w:tcW w:type="dxa" w:w="4608"/>
            <w:vAlign w:val="center"/>
          </w:tcPr>
          <w:p>
            <w:r/>
            <w:r>
              <w:rPr>
                <w:b w:val="0"/>
                <w:sz w:val="17"/>
              </w:rPr>
              <w:t>Complex project management software certification.</w:t>
            </w:r>
          </w:p>
        </w:tc>
      </w:tr>
      <w:tr>
        <w:tc>
          <w:tcPr>
            <w:tcW w:type="dxa" w:w="4608"/>
            <w:vAlign w:val="center"/>
          </w:tcPr>
          <w:p>
            <w:r/>
            <w:r>
              <w:rPr>
                <w:b w:val="0"/>
                <w:sz w:val="17"/>
              </w:rPr>
              <w:t>How to manage focus, settings and wellbeing.</w:t>
            </w:r>
          </w:p>
        </w:tc>
        <w:tc>
          <w:tcPr>
            <w:tcW w:type="dxa" w:w="4608"/>
            <w:vAlign w:val="center"/>
          </w:tcPr>
          <w:p>
            <w:r/>
            <w:r>
              <w:rPr>
                <w:b w:val="0"/>
                <w:sz w:val="17"/>
              </w:rPr>
              <w:t>Medical advice or psychological treatment.</w:t>
            </w:r>
          </w:p>
        </w:tc>
      </w:tr>
      <w:tr>
        <w:tc>
          <w:tcPr>
            <w:tcW w:type="dxa" w:w="4608"/>
            <w:vAlign w:val="center"/>
          </w:tcPr>
          <w:p>
            <w:r/>
            <w:r>
              <w:rPr>
                <w:b w:val="0"/>
                <w:sz w:val="17"/>
              </w:rPr>
              <w:t>How to reduce unnecessary digital waste.</w:t>
            </w:r>
          </w:p>
        </w:tc>
        <w:tc>
          <w:tcPr>
            <w:tcW w:type="dxa" w:w="4608"/>
            <w:vAlign w:val="center"/>
          </w:tcPr>
          <w:p>
            <w:r/>
            <w:r>
              <w:rPr>
                <w:b w:val="0"/>
                <w:sz w:val="17"/>
              </w:rPr>
              <w:t>Detailed environmental auditing of ICT infrastructure.</w:t>
            </w:r>
          </w:p>
        </w:tc>
      </w:tr>
    </w:tbl>
    <w:p/>
    <w:p>
      <w:r>
        <w:br w:type="page"/>
      </w:r>
    </w:p>
    <w:p>
      <w:pPr>
        <w:pStyle w:val="Heading1"/>
      </w:pPr>
      <w:r>
        <w:t>2. Rationale and learner needs</w:t>
      </w:r>
    </w:p>
    <w:p>
      <w:r>
        <w:t>Digital skills have become a baseline requirement in vocational education and employment. Learners are expected to search for information, register on platforms, submit files, communicate with peers, use shared folders, recognise risks, and manage their own digital presence. Yet many learners have uneven skills: they may use social media daily but still struggle with file organisation, reliable information, secure account settings, or professional online communication.</w:t>
      </w:r>
    </w:p>
    <w:p>
      <w:r>
        <w:t>The A3 needs analysis identified digital basics as a priority gap: learners often lack safe and efficient use of basic digital tools such as search, cloud sharing, collaboration and privacy management. Typical examples include difficulty finding reliable information, confusion about document sharing, weak passwords and low awareness of phishing.</w:t>
      </w:r>
    </w:p>
    <w:p>
      <w:r>
        <w:t>Module 1 responds directly to this need. It uses a practical and learner-friendly approach: each concept is introduced in simple language, demonstrated through a short task, and then practised through a real-life activity. Learners are asked to produce evidence, not just read theory. The module therefore supports employability, autonomy and responsible participation in digital learning environments.</w:t>
      </w:r>
    </w:p>
    <w:p>
      <w:pPr>
        <w:pStyle w:val="Heading2"/>
      </w:pPr>
      <w:r>
        <w:t>2.1 Learning needs addressed</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592"/>
            <w:shd w:fill="0B4C5F"/>
            <w:vAlign w:val="center"/>
          </w:tcPr>
          <w:p>
            <w:r/>
            <w:r>
              <w:rPr>
                <w:b/>
                <w:color w:val="FFFFFF"/>
                <w:sz w:val="17"/>
              </w:rPr>
              <w:t>Need area</w:t>
            </w:r>
          </w:p>
        </w:tc>
        <w:tc>
          <w:tcPr>
            <w:tcW w:type="dxa" w:w="6624"/>
            <w:shd w:fill="0B4C5F"/>
            <w:vAlign w:val="center"/>
          </w:tcPr>
          <w:p>
            <w:r/>
            <w:r>
              <w:rPr>
                <w:b/>
                <w:color w:val="FFFFFF"/>
                <w:sz w:val="17"/>
              </w:rPr>
              <w:t>Practical learner need</w:t>
            </w:r>
          </w:p>
        </w:tc>
      </w:tr>
      <w:tr>
        <w:tc>
          <w:tcPr>
            <w:tcW w:type="dxa" w:w="2592"/>
            <w:vAlign w:val="center"/>
          </w:tcPr>
          <w:p>
            <w:r/>
            <w:r>
              <w:rPr>
                <w:b w:val="0"/>
                <w:sz w:val="17"/>
              </w:rPr>
              <w:t>Finding information</w:t>
            </w:r>
          </w:p>
        </w:tc>
        <w:tc>
          <w:tcPr>
            <w:tcW w:type="dxa" w:w="6624"/>
            <w:vAlign w:val="center"/>
          </w:tcPr>
          <w:p>
            <w:r/>
            <w:r>
              <w:rPr>
                <w:b w:val="0"/>
                <w:sz w:val="17"/>
              </w:rPr>
              <w:t>Learners need to search efficiently, compare sources and avoid misinformation.</w:t>
            </w:r>
          </w:p>
        </w:tc>
      </w:tr>
      <w:tr>
        <w:tc>
          <w:tcPr>
            <w:tcW w:type="dxa" w:w="2592"/>
            <w:vAlign w:val="center"/>
          </w:tcPr>
          <w:p>
            <w:r/>
            <w:r>
              <w:rPr>
                <w:b w:val="0"/>
                <w:sz w:val="17"/>
              </w:rPr>
              <w:t>Managing files</w:t>
            </w:r>
          </w:p>
        </w:tc>
        <w:tc>
          <w:tcPr>
            <w:tcW w:type="dxa" w:w="6624"/>
            <w:vAlign w:val="center"/>
          </w:tcPr>
          <w:p>
            <w:r/>
            <w:r>
              <w:rPr>
                <w:b w:val="0"/>
                <w:sz w:val="17"/>
              </w:rPr>
              <w:t>Learners need to organise documents so that work can be found, shared and recovered.</w:t>
            </w:r>
          </w:p>
        </w:tc>
      </w:tr>
      <w:tr>
        <w:tc>
          <w:tcPr>
            <w:tcW w:type="dxa" w:w="2592"/>
            <w:vAlign w:val="center"/>
          </w:tcPr>
          <w:p>
            <w:r/>
            <w:r>
              <w:rPr>
                <w:b w:val="0"/>
                <w:sz w:val="17"/>
              </w:rPr>
              <w:t>Using cloud tools</w:t>
            </w:r>
          </w:p>
        </w:tc>
        <w:tc>
          <w:tcPr>
            <w:tcW w:type="dxa" w:w="6624"/>
            <w:vAlign w:val="center"/>
          </w:tcPr>
          <w:p>
            <w:r/>
            <w:r>
              <w:rPr>
                <w:b w:val="0"/>
                <w:sz w:val="17"/>
              </w:rPr>
              <w:t>Learners need to understand permissions, versioning and basic collaboration workflows.</w:t>
            </w:r>
          </w:p>
        </w:tc>
      </w:tr>
      <w:tr>
        <w:tc>
          <w:tcPr>
            <w:tcW w:type="dxa" w:w="2592"/>
            <w:vAlign w:val="center"/>
          </w:tcPr>
          <w:p>
            <w:r/>
            <w:r>
              <w:rPr>
                <w:b w:val="0"/>
                <w:sz w:val="17"/>
              </w:rPr>
              <w:t>Protecting accounts</w:t>
            </w:r>
          </w:p>
        </w:tc>
        <w:tc>
          <w:tcPr>
            <w:tcW w:type="dxa" w:w="6624"/>
            <w:vAlign w:val="center"/>
          </w:tcPr>
          <w:p>
            <w:r/>
            <w:r>
              <w:rPr>
                <w:b w:val="0"/>
                <w:sz w:val="17"/>
              </w:rPr>
              <w:t>Learners need to use passwords, updates and 2FA to reduce common risks.</w:t>
            </w:r>
          </w:p>
        </w:tc>
      </w:tr>
      <w:tr>
        <w:tc>
          <w:tcPr>
            <w:tcW w:type="dxa" w:w="2592"/>
            <w:vAlign w:val="center"/>
          </w:tcPr>
          <w:p>
            <w:r/>
            <w:r>
              <w:rPr>
                <w:b w:val="0"/>
                <w:sz w:val="17"/>
              </w:rPr>
              <w:t>Recognising scams</w:t>
            </w:r>
          </w:p>
        </w:tc>
        <w:tc>
          <w:tcPr>
            <w:tcW w:type="dxa" w:w="6624"/>
            <w:vAlign w:val="center"/>
          </w:tcPr>
          <w:p>
            <w:r/>
            <w:r>
              <w:rPr>
                <w:b w:val="0"/>
                <w:sz w:val="17"/>
              </w:rPr>
              <w:t>Learners need to detect phishing cues such as suspicious links, urgency or identity mismatch.</w:t>
            </w:r>
          </w:p>
        </w:tc>
      </w:tr>
      <w:tr>
        <w:tc>
          <w:tcPr>
            <w:tcW w:type="dxa" w:w="2592"/>
            <w:vAlign w:val="center"/>
          </w:tcPr>
          <w:p>
            <w:r/>
            <w:r>
              <w:rPr>
                <w:b w:val="0"/>
                <w:sz w:val="17"/>
              </w:rPr>
              <w:t>Communicating online</w:t>
            </w:r>
          </w:p>
        </w:tc>
        <w:tc>
          <w:tcPr>
            <w:tcW w:type="dxa" w:w="6624"/>
            <w:vAlign w:val="center"/>
          </w:tcPr>
          <w:p>
            <w:r/>
            <w:r>
              <w:rPr>
                <w:b w:val="0"/>
                <w:sz w:val="17"/>
              </w:rPr>
              <w:t>Learners need netiquette, inclusive language and role clarity in shared digital work.</w:t>
            </w:r>
          </w:p>
        </w:tc>
      </w:tr>
      <w:tr>
        <w:tc>
          <w:tcPr>
            <w:tcW w:type="dxa" w:w="2592"/>
            <w:vAlign w:val="center"/>
          </w:tcPr>
          <w:p>
            <w:r/>
            <w:r>
              <w:rPr>
                <w:b w:val="0"/>
                <w:sz w:val="17"/>
              </w:rPr>
              <w:t>Managing wellbeing</w:t>
            </w:r>
          </w:p>
        </w:tc>
        <w:tc>
          <w:tcPr>
            <w:tcW w:type="dxa" w:w="6624"/>
            <w:vAlign w:val="center"/>
          </w:tcPr>
          <w:p>
            <w:r/>
            <w:r>
              <w:rPr>
                <w:b w:val="0"/>
                <w:sz w:val="17"/>
              </w:rPr>
              <w:t>Learners need practical strategies for focus, breaks, posture, notifications and safe settings.</w:t>
            </w:r>
          </w:p>
        </w:tc>
      </w:tr>
      <w:tr>
        <w:tc>
          <w:tcPr>
            <w:tcW w:type="dxa" w:w="2592"/>
            <w:vAlign w:val="center"/>
          </w:tcPr>
          <w:p>
            <w:r/>
            <w:r>
              <w:rPr>
                <w:b w:val="0"/>
                <w:sz w:val="17"/>
              </w:rPr>
              <w:t>Reducing digital waste</w:t>
            </w:r>
          </w:p>
        </w:tc>
        <w:tc>
          <w:tcPr>
            <w:tcW w:type="dxa" w:w="6624"/>
            <w:vAlign w:val="center"/>
          </w:tcPr>
          <w:p>
            <w:r/>
            <w:r>
              <w:rPr>
                <w:b w:val="0"/>
                <w:sz w:val="17"/>
              </w:rPr>
              <w:t>Learners need to understand that digital choices can also have environmental consequences.</w:t>
            </w:r>
          </w:p>
        </w:tc>
      </w:tr>
    </w:tbl>
    <w:p/>
    <w:p>
      <w:pPr>
        <w:pStyle w:val="Heading2"/>
      </w:pPr>
      <w:r>
        <w:t>2.2 Learner personas</w:t>
      </w:r>
    </w:p>
    <w:p>
      <w:r>
        <w:t>The module can serve different learner profiles. Facilitators may use the personas below to adapt examples, pacing and support.</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2160"/>
            <w:shd w:fill="0B4C5F"/>
            <w:vAlign w:val="center"/>
          </w:tcPr>
          <w:p>
            <w:r/>
            <w:r>
              <w:rPr>
                <w:b/>
                <w:color w:val="FFFFFF"/>
                <w:sz w:val="17"/>
              </w:rPr>
              <w:t>Persona</w:t>
            </w:r>
          </w:p>
        </w:tc>
        <w:tc>
          <w:tcPr>
            <w:tcW w:type="dxa" w:w="4320"/>
            <w:shd w:fill="0B4C5F"/>
            <w:vAlign w:val="center"/>
          </w:tcPr>
          <w:p>
            <w:r/>
            <w:r>
              <w:rPr>
                <w:b/>
                <w:color w:val="FFFFFF"/>
                <w:sz w:val="17"/>
              </w:rPr>
              <w:t>Typical situation</w:t>
            </w:r>
          </w:p>
        </w:tc>
        <w:tc>
          <w:tcPr>
            <w:tcW w:type="dxa" w:w="3888"/>
            <w:shd w:fill="0B4C5F"/>
            <w:vAlign w:val="center"/>
          </w:tcPr>
          <w:p>
            <w:r/>
            <w:r>
              <w:rPr>
                <w:b/>
                <w:color w:val="FFFFFF"/>
                <w:sz w:val="17"/>
              </w:rPr>
              <w:t>Recommended support</w:t>
            </w:r>
          </w:p>
        </w:tc>
      </w:tr>
      <w:tr>
        <w:tc>
          <w:tcPr>
            <w:tcW w:type="dxa" w:w="2160"/>
            <w:vAlign w:val="center"/>
          </w:tcPr>
          <w:p>
            <w:r/>
            <w:r>
              <w:rPr>
                <w:b w:val="0"/>
                <w:sz w:val="17"/>
              </w:rPr>
              <w:t>Starter</w:t>
            </w:r>
          </w:p>
        </w:tc>
        <w:tc>
          <w:tcPr>
            <w:tcW w:type="dxa" w:w="4320"/>
            <w:vAlign w:val="center"/>
          </w:tcPr>
          <w:p>
            <w:r/>
            <w:r>
              <w:rPr>
                <w:b w:val="0"/>
                <w:sz w:val="17"/>
              </w:rPr>
              <w:t>A young learner in initial VET who uses a phone confidently but is less confident with formal online learning, cloud folders or workplace-style communication.</w:t>
            </w:r>
          </w:p>
        </w:tc>
        <w:tc>
          <w:tcPr>
            <w:tcW w:type="dxa" w:w="3888"/>
            <w:vAlign w:val="center"/>
          </w:tcPr>
          <w:p>
            <w:r/>
            <w:r>
              <w:rPr>
                <w:b w:val="0"/>
                <w:sz w:val="17"/>
              </w:rPr>
              <w:t>Use step-by-step demonstrations, visual examples, short tasks and instant feedback.</w:t>
            </w:r>
          </w:p>
        </w:tc>
      </w:tr>
      <w:tr>
        <w:tc>
          <w:tcPr>
            <w:tcW w:type="dxa" w:w="2160"/>
            <w:vAlign w:val="center"/>
          </w:tcPr>
          <w:p>
            <w:r/>
            <w:r>
              <w:rPr>
                <w:b w:val="0"/>
                <w:sz w:val="17"/>
              </w:rPr>
              <w:t>Reskiller</w:t>
            </w:r>
          </w:p>
        </w:tc>
        <w:tc>
          <w:tcPr>
            <w:tcW w:type="dxa" w:w="4320"/>
            <w:vAlign w:val="center"/>
          </w:tcPr>
          <w:p>
            <w:r/>
            <w:r>
              <w:rPr>
                <w:b w:val="0"/>
                <w:sz w:val="17"/>
              </w:rPr>
              <w:t>An adult learner changing career who understands the importance of digital tools but may be anxious about new platforms or security settings.</w:t>
            </w:r>
          </w:p>
        </w:tc>
        <w:tc>
          <w:tcPr>
            <w:tcW w:type="dxa" w:w="3888"/>
            <w:vAlign w:val="center"/>
          </w:tcPr>
          <w:p>
            <w:r/>
            <w:r>
              <w:rPr>
                <w:b w:val="0"/>
                <w:sz w:val="17"/>
              </w:rPr>
              <w:t>Connect tasks to workplace scenarios and provide printable checklists.</w:t>
            </w:r>
          </w:p>
        </w:tc>
      </w:tr>
      <w:tr>
        <w:tc>
          <w:tcPr>
            <w:tcW w:type="dxa" w:w="2160"/>
            <w:vAlign w:val="center"/>
          </w:tcPr>
          <w:p>
            <w:r/>
            <w:r>
              <w:rPr>
                <w:b w:val="0"/>
                <w:sz w:val="17"/>
              </w:rPr>
              <w:t>Learner with limited access</w:t>
            </w:r>
          </w:p>
        </w:tc>
        <w:tc>
          <w:tcPr>
            <w:tcW w:type="dxa" w:w="4320"/>
            <w:vAlign w:val="center"/>
          </w:tcPr>
          <w:p>
            <w:r/>
            <w:r>
              <w:rPr>
                <w:b w:val="0"/>
                <w:sz w:val="17"/>
              </w:rPr>
              <w:t>A learner with limited device quality, bandwidth, time or language confidence.</w:t>
            </w:r>
          </w:p>
        </w:tc>
        <w:tc>
          <w:tcPr>
            <w:tcW w:type="dxa" w:w="3888"/>
            <w:vAlign w:val="center"/>
          </w:tcPr>
          <w:p>
            <w:r/>
            <w:r>
              <w:rPr>
                <w:b w:val="0"/>
                <w:sz w:val="17"/>
              </w:rPr>
              <w:t>Use low-bandwidth materials, plain language, captions, and optional offline worksheet versions.</w:t>
            </w:r>
          </w:p>
        </w:tc>
      </w:tr>
      <w:tr>
        <w:tc>
          <w:tcPr>
            <w:tcW w:type="dxa" w:w="2160"/>
            <w:vAlign w:val="center"/>
          </w:tcPr>
          <w:p>
            <w:r/>
            <w:r>
              <w:rPr>
                <w:b w:val="0"/>
                <w:sz w:val="17"/>
              </w:rPr>
              <w:t>Entrepreneurial learner</w:t>
            </w:r>
          </w:p>
        </w:tc>
        <w:tc>
          <w:tcPr>
            <w:tcW w:type="dxa" w:w="4320"/>
            <w:vAlign w:val="center"/>
          </w:tcPr>
          <w:p>
            <w:r/>
            <w:r>
              <w:rPr>
                <w:b w:val="0"/>
                <w:sz w:val="17"/>
              </w:rPr>
              <w:t>A learner who wants to use digital tools to promote a small project or green idea.</w:t>
            </w:r>
          </w:p>
        </w:tc>
        <w:tc>
          <w:tcPr>
            <w:tcW w:type="dxa" w:w="3888"/>
            <w:vAlign w:val="center"/>
          </w:tcPr>
          <w:p>
            <w:r/>
            <w:r>
              <w:rPr>
                <w:b w:val="0"/>
                <w:sz w:val="17"/>
              </w:rPr>
              <w:t>Emphasise safe online identity, ethical sharing, collaboration and responsible digital presence.</w:t>
            </w:r>
          </w:p>
        </w:tc>
      </w:tr>
    </w:tbl>
    <w:p/>
    <w:p>
      <w:pPr>
        <w:pStyle w:val="Heading2"/>
      </w:pPr>
      <w:r>
        <w:t>2.3 Module principles</w:t>
      </w:r>
    </w:p>
    <w:p>
      <w:pPr>
        <w:pStyle w:val="ListBullet"/>
      </w:pPr>
      <w:r>
        <w:t>Practical before theoretical: every concept is linked to a concrete learner task.</w:t>
      </w:r>
    </w:p>
    <w:p>
      <w:pPr>
        <w:pStyle w:val="ListBullet"/>
      </w:pPr>
      <w:r>
        <w:t>Short and clear: explanations are written in plain language and can be converted into short videos.</w:t>
      </w:r>
    </w:p>
    <w:p>
      <w:pPr>
        <w:pStyle w:val="ListBullet"/>
      </w:pPr>
      <w:r>
        <w:t>Inclusive: activities can be done individually or in groups, online or on paper, and with different devices.</w:t>
      </w:r>
    </w:p>
    <w:p>
      <w:pPr>
        <w:pStyle w:val="ListBullet"/>
      </w:pPr>
      <w:r>
        <w:t>Safe by design: learners practise safer choices, not only read about risks.</w:t>
      </w:r>
    </w:p>
    <w:p>
      <w:pPr>
        <w:pStyle w:val="ListBullet"/>
      </w:pPr>
      <w:r>
        <w:t>Evidence-based: learners create artefacts that show what they can do.</w:t>
      </w:r>
    </w:p>
    <w:p>
      <w:pPr>
        <w:pStyle w:val="ListBullet"/>
      </w:pPr>
      <w:r>
        <w:t>Reflective: learners explain why their digital choices are safe, inclusive and purposeful.</w:t>
      </w:r>
    </w:p>
    <w:p>
      <w:pPr>
        <w:pStyle w:val="Heading1"/>
      </w:pPr>
      <w:r>
        <w:t>3. Module overview and learning architecture</w:t>
      </w:r>
    </w:p>
    <w:p>
      <w:r>
        <w:t>The module is organised into six units and one capstone performance task. The units can be completed in order as a 6-8 hour self-paced online course, or delivered as a blended workshop across one to three days. Each unit contains learning objectives, key concepts, demonstration tasks, learner activities, knowledge checks and evidence requirements.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1008"/>
            <w:shd w:fill="0B4C5F"/>
            <w:vAlign w:val="center"/>
          </w:tcPr>
          <w:p>
            <w:r/>
            <w:r>
              <w:rPr>
                <w:b/>
                <w:color w:val="FFFFFF"/>
                <w:sz w:val="17"/>
              </w:rPr>
              <w:t>Unit</w:t>
            </w:r>
          </w:p>
        </w:tc>
        <w:tc>
          <w:tcPr>
            <w:tcW w:type="dxa" w:w="3744"/>
            <w:shd w:fill="0B4C5F"/>
            <w:vAlign w:val="center"/>
          </w:tcPr>
          <w:p>
            <w:r/>
            <w:r>
              <w:rPr>
                <w:b/>
                <w:color w:val="FFFFFF"/>
                <w:sz w:val="17"/>
              </w:rPr>
              <w:t>Title</w:t>
            </w:r>
          </w:p>
        </w:tc>
        <w:tc>
          <w:tcPr>
            <w:tcW w:type="dxa" w:w="3600"/>
            <w:shd w:fill="0B4C5F"/>
            <w:vAlign w:val="center"/>
          </w:tcPr>
          <w:p>
            <w:r/>
            <w:r>
              <w:rPr>
                <w:b/>
                <w:color w:val="FFFFFF"/>
                <w:sz w:val="17"/>
              </w:rPr>
              <w:t>Main evidence</w:t>
            </w:r>
          </w:p>
        </w:tc>
        <w:tc>
          <w:tcPr>
            <w:tcW w:type="dxa" w:w="1440"/>
            <w:shd w:fill="0B4C5F"/>
            <w:vAlign w:val="center"/>
          </w:tcPr>
          <w:p>
            <w:r/>
            <w:r>
              <w:rPr>
                <w:b/>
                <w:color w:val="FFFFFF"/>
                <w:sz w:val="17"/>
              </w:rPr>
              <w:t>Estimated time</w:t>
            </w:r>
          </w:p>
        </w:tc>
      </w:tr>
      <w:tr>
        <w:tc>
          <w:tcPr>
            <w:tcW w:type="dxa" w:w="1008"/>
            <w:vAlign w:val="center"/>
          </w:tcPr>
          <w:p>
            <w:r/>
            <w:r>
              <w:rPr>
                <w:b w:val="0"/>
                <w:sz w:val="17"/>
              </w:rPr>
              <w:t>1</w:t>
            </w:r>
          </w:p>
        </w:tc>
        <w:tc>
          <w:tcPr>
            <w:tcW w:type="dxa" w:w="3744"/>
            <w:vAlign w:val="center"/>
          </w:tcPr>
          <w:p>
            <w:r/>
            <w:r>
              <w:rPr>
                <w:b w:val="0"/>
                <w:sz w:val="17"/>
              </w:rPr>
              <w:t>Smart searching and source credibility</w:t>
            </w:r>
          </w:p>
        </w:tc>
        <w:tc>
          <w:tcPr>
            <w:tcW w:type="dxa" w:w="3600"/>
            <w:vAlign w:val="center"/>
          </w:tcPr>
          <w:p>
            <w:r/>
            <w:r>
              <w:rPr>
                <w:b w:val="0"/>
                <w:sz w:val="17"/>
              </w:rPr>
              <w:t>Search plan + annotated sources</w:t>
            </w:r>
          </w:p>
        </w:tc>
        <w:tc>
          <w:tcPr>
            <w:tcW w:type="dxa" w:w="1440"/>
            <w:vAlign w:val="center"/>
          </w:tcPr>
          <w:p>
            <w:r/>
            <w:r>
              <w:rPr>
                <w:b w:val="0"/>
                <w:sz w:val="17"/>
              </w:rPr>
              <w:t>60-75 min</w:t>
            </w:r>
          </w:p>
        </w:tc>
      </w:tr>
      <w:tr>
        <w:tc>
          <w:tcPr>
            <w:tcW w:type="dxa" w:w="1008"/>
            <w:vAlign w:val="center"/>
          </w:tcPr>
          <w:p>
            <w:r/>
            <w:r>
              <w:rPr>
                <w:b w:val="0"/>
                <w:sz w:val="17"/>
              </w:rPr>
              <w:t>2</w:t>
            </w:r>
          </w:p>
        </w:tc>
        <w:tc>
          <w:tcPr>
            <w:tcW w:type="dxa" w:w="3744"/>
            <w:vAlign w:val="center"/>
          </w:tcPr>
          <w:p>
            <w:r/>
            <w:r>
              <w:rPr>
                <w:b w:val="0"/>
                <w:sz w:val="17"/>
              </w:rPr>
              <w:t>Organising files, data and cloud sharing</w:t>
            </w:r>
          </w:p>
        </w:tc>
        <w:tc>
          <w:tcPr>
            <w:tcW w:type="dxa" w:w="3600"/>
            <w:vAlign w:val="center"/>
          </w:tcPr>
          <w:p>
            <w:r/>
            <w:r>
              <w:rPr>
                <w:b w:val="0"/>
                <w:sz w:val="17"/>
              </w:rPr>
              <w:t>Folder structure + sharing screenshot or description</w:t>
            </w:r>
          </w:p>
        </w:tc>
        <w:tc>
          <w:tcPr>
            <w:tcW w:type="dxa" w:w="1440"/>
            <w:vAlign w:val="center"/>
          </w:tcPr>
          <w:p>
            <w:r/>
            <w:r>
              <w:rPr>
                <w:b w:val="0"/>
                <w:sz w:val="17"/>
              </w:rPr>
              <w:t>60-75 min</w:t>
            </w:r>
          </w:p>
        </w:tc>
      </w:tr>
      <w:tr>
        <w:tc>
          <w:tcPr>
            <w:tcW w:type="dxa" w:w="1008"/>
            <w:vAlign w:val="center"/>
          </w:tcPr>
          <w:p>
            <w:r/>
            <w:r>
              <w:rPr>
                <w:b w:val="0"/>
                <w:sz w:val="17"/>
              </w:rPr>
              <w:t>3</w:t>
            </w:r>
          </w:p>
        </w:tc>
        <w:tc>
          <w:tcPr>
            <w:tcW w:type="dxa" w:w="3744"/>
            <w:vAlign w:val="center"/>
          </w:tcPr>
          <w:p>
            <w:r/>
            <w:r>
              <w:rPr>
                <w:b w:val="0"/>
                <w:sz w:val="17"/>
              </w:rPr>
              <w:t>Safer online: privacy, passwords, phishing and 2FA</w:t>
            </w:r>
          </w:p>
        </w:tc>
        <w:tc>
          <w:tcPr>
            <w:tcW w:type="dxa" w:w="3600"/>
            <w:vAlign w:val="center"/>
          </w:tcPr>
          <w:p>
            <w:r/>
            <w:r>
              <w:rPr>
                <w:b w:val="0"/>
                <w:sz w:val="17"/>
              </w:rPr>
              <w:t>Personal safety checklist + phishing analysis</w:t>
            </w:r>
          </w:p>
        </w:tc>
        <w:tc>
          <w:tcPr>
            <w:tcW w:type="dxa" w:w="1440"/>
            <w:vAlign w:val="center"/>
          </w:tcPr>
          <w:p>
            <w:r/>
            <w:r>
              <w:rPr>
                <w:b w:val="0"/>
                <w:sz w:val="17"/>
              </w:rPr>
              <w:t>75-90 min</w:t>
            </w:r>
          </w:p>
        </w:tc>
      </w:tr>
      <w:tr>
        <w:tc>
          <w:tcPr>
            <w:tcW w:type="dxa" w:w="1008"/>
            <w:vAlign w:val="center"/>
          </w:tcPr>
          <w:p>
            <w:r/>
            <w:r>
              <w:rPr>
                <w:b w:val="0"/>
                <w:sz w:val="17"/>
              </w:rPr>
              <w:t>4</w:t>
            </w:r>
          </w:p>
        </w:tc>
        <w:tc>
          <w:tcPr>
            <w:tcW w:type="dxa" w:w="3744"/>
            <w:vAlign w:val="center"/>
          </w:tcPr>
          <w:p>
            <w:r/>
            <w:r>
              <w:rPr>
                <w:b w:val="0"/>
                <w:sz w:val="17"/>
              </w:rPr>
              <w:t>Inclusive online collaboration and netiquette</w:t>
            </w:r>
          </w:p>
        </w:tc>
        <w:tc>
          <w:tcPr>
            <w:tcW w:type="dxa" w:w="3600"/>
            <w:vAlign w:val="center"/>
          </w:tcPr>
          <w:p>
            <w:r/>
            <w:r>
              <w:rPr>
                <w:b w:val="0"/>
                <w:sz w:val="17"/>
              </w:rPr>
              <w:t>Team charter + collaboration evidence</w:t>
            </w:r>
          </w:p>
        </w:tc>
        <w:tc>
          <w:tcPr>
            <w:tcW w:type="dxa" w:w="1440"/>
            <w:vAlign w:val="center"/>
          </w:tcPr>
          <w:p>
            <w:r/>
            <w:r>
              <w:rPr>
                <w:b w:val="0"/>
                <w:sz w:val="17"/>
              </w:rPr>
              <w:t>60-75 min</w:t>
            </w:r>
          </w:p>
        </w:tc>
      </w:tr>
      <w:tr>
        <w:tc>
          <w:tcPr>
            <w:tcW w:type="dxa" w:w="1008"/>
            <w:vAlign w:val="center"/>
          </w:tcPr>
          <w:p>
            <w:r/>
            <w:r>
              <w:rPr>
                <w:b w:val="0"/>
                <w:sz w:val="17"/>
              </w:rPr>
              <w:t>5</w:t>
            </w:r>
          </w:p>
        </w:tc>
        <w:tc>
          <w:tcPr>
            <w:tcW w:type="dxa" w:w="3744"/>
            <w:vAlign w:val="center"/>
          </w:tcPr>
          <w:p>
            <w:r/>
            <w:r>
              <w:rPr>
                <w:b w:val="0"/>
                <w:sz w:val="17"/>
              </w:rPr>
              <w:t>Digital wellbeing and safe settings</w:t>
            </w:r>
          </w:p>
        </w:tc>
        <w:tc>
          <w:tcPr>
            <w:tcW w:type="dxa" w:w="3600"/>
            <w:vAlign w:val="center"/>
          </w:tcPr>
          <w:p>
            <w:r/>
            <w:r>
              <w:rPr>
                <w:b w:val="0"/>
                <w:sz w:val="17"/>
              </w:rPr>
              <w:t>Wellbeing settings log + reflection</w:t>
            </w:r>
          </w:p>
        </w:tc>
        <w:tc>
          <w:tcPr>
            <w:tcW w:type="dxa" w:w="1440"/>
            <w:vAlign w:val="center"/>
          </w:tcPr>
          <w:p>
            <w:r/>
            <w:r>
              <w:rPr>
                <w:b w:val="0"/>
                <w:sz w:val="17"/>
              </w:rPr>
              <w:t>45-60 min</w:t>
            </w:r>
          </w:p>
        </w:tc>
      </w:tr>
      <w:tr>
        <w:tc>
          <w:tcPr>
            <w:tcW w:type="dxa" w:w="1008"/>
            <w:vAlign w:val="center"/>
          </w:tcPr>
          <w:p>
            <w:r/>
            <w:r>
              <w:rPr>
                <w:b w:val="0"/>
                <w:sz w:val="17"/>
              </w:rPr>
              <w:t>6</w:t>
            </w:r>
          </w:p>
        </w:tc>
        <w:tc>
          <w:tcPr>
            <w:tcW w:type="dxa" w:w="3744"/>
            <w:vAlign w:val="center"/>
          </w:tcPr>
          <w:p>
            <w:r/>
            <w:r>
              <w:rPr>
                <w:b w:val="0"/>
                <w:sz w:val="17"/>
              </w:rPr>
              <w:t>Eco-aware choices in everyday digital use</w:t>
            </w:r>
          </w:p>
        </w:tc>
        <w:tc>
          <w:tcPr>
            <w:tcW w:type="dxa" w:w="3600"/>
            <w:vAlign w:val="center"/>
          </w:tcPr>
          <w:p>
            <w:r/>
            <w:r>
              <w:rPr>
                <w:b w:val="0"/>
                <w:sz w:val="17"/>
              </w:rPr>
              <w:t>Digital clean-up or power-setting action log</w:t>
            </w:r>
          </w:p>
        </w:tc>
        <w:tc>
          <w:tcPr>
            <w:tcW w:type="dxa" w:w="1440"/>
            <w:vAlign w:val="center"/>
          </w:tcPr>
          <w:p>
            <w:r/>
            <w:r>
              <w:rPr>
                <w:b w:val="0"/>
                <w:sz w:val="17"/>
              </w:rPr>
              <w:t>45-60 min</w:t>
            </w:r>
          </w:p>
        </w:tc>
      </w:tr>
      <w:tr>
        <w:tc>
          <w:tcPr>
            <w:tcW w:type="dxa" w:w="1008"/>
            <w:vAlign w:val="center"/>
          </w:tcPr>
          <w:p>
            <w:r/>
            <w:r>
              <w:rPr>
                <w:b w:val="0"/>
                <w:sz w:val="17"/>
              </w:rPr>
              <w:t>Capstone</w:t>
            </w:r>
          </w:p>
        </w:tc>
        <w:tc>
          <w:tcPr>
            <w:tcW w:type="dxa" w:w="3744"/>
            <w:vAlign w:val="center"/>
          </w:tcPr>
          <w:p>
            <w:r/>
            <w:r>
              <w:rPr>
                <w:b w:val="0"/>
                <w:sz w:val="17"/>
              </w:rPr>
              <w:t>Secure and inclusive collaboration workflow</w:t>
            </w:r>
          </w:p>
        </w:tc>
        <w:tc>
          <w:tcPr>
            <w:tcW w:type="dxa" w:w="3600"/>
            <w:vAlign w:val="center"/>
          </w:tcPr>
          <w:p>
            <w:r/>
            <w:r>
              <w:rPr>
                <w:b w:val="0"/>
                <w:sz w:val="17"/>
              </w:rPr>
              <w:t>2-3 minute screencast + safe-by-design attestation</w:t>
            </w:r>
          </w:p>
        </w:tc>
        <w:tc>
          <w:tcPr>
            <w:tcW w:type="dxa" w:w="1440"/>
            <w:vAlign w:val="center"/>
          </w:tcPr>
          <w:p>
            <w:r/>
            <w:r>
              <w:rPr>
                <w:b w:val="0"/>
                <w:sz w:val="17"/>
              </w:rPr>
              <w:t>90 min</w:t>
            </w:r>
          </w:p>
        </w:tc>
      </w:tr>
    </w:tbl>
    <w:p/>
    <w:p>
      <w:pPr>
        <w:pStyle w:val="Heading2"/>
      </w:pPr>
      <w:r>
        <w:t>3.1 Learning sequence</w:t>
      </w:r>
    </w:p>
    <w:p>
      <w:r>
        <w:t>The module moves from information literacy to collaboration and safety. This sequence is intentional: learners first learn how to search and judge information, then how to organise and share work, then how to protect accounts and collaborate in groups. Wellbeing and eco-aware digital choices are placed toward the end because they help learners reflect on how digital behaviour affects both people and the environment.</w:t>
      </w:r>
    </w:p>
    <w:p>
      <w:pPr>
        <w:pStyle w:val="Heading2"/>
      </w:pPr>
      <w:r>
        <w:t>3.2 Pedagogical approach</w:t>
      </w:r>
    </w:p>
    <w:p>
      <w:r>
        <w:t>The module uses micro-learning and task-based learning. A typical lesson page or classroom segment should follow this pattern:</w:t>
      </w:r>
    </w:p>
    <w:p>
      <w:pPr>
        <w:pStyle w:val="ListBullet"/>
      </w:pPr>
      <w:r>
        <w:t>Start with a real-life scenario that learners recognise.</w:t>
      </w:r>
    </w:p>
    <w:p>
      <w:pPr>
        <w:pStyle w:val="ListBullet"/>
      </w:pPr>
      <w:r>
        <w:t>Explain one concept in plain language.</w:t>
      </w:r>
    </w:p>
    <w:p>
      <w:pPr>
        <w:pStyle w:val="ListBullet"/>
      </w:pPr>
      <w:r>
        <w:t>Show a short demonstration or example.</w:t>
      </w:r>
    </w:p>
    <w:p>
      <w:pPr>
        <w:pStyle w:val="ListBullet"/>
      </w:pPr>
      <w:r>
        <w:t>Ask learners to practise immediately.</w:t>
      </w:r>
    </w:p>
    <w:p>
      <w:pPr>
        <w:pStyle w:val="ListBullet"/>
      </w:pPr>
      <w:r>
        <w:t>Use a short knowledge check to confirm understanding.</w:t>
      </w:r>
    </w:p>
    <w:p>
      <w:pPr>
        <w:pStyle w:val="ListBullet"/>
      </w:pPr>
      <w:r>
        <w:t>Ask learners to create an evidence item for their portfolio.</w:t>
      </w:r>
    </w:p>
    <w:p>
      <w:pPr>
        <w:pStyle w:val="ListBullet"/>
      </w:pPr>
      <w:r>
        <w:t>End with a reflection question connecting the task to work or training.</w:t>
      </w:r>
    </w:p>
    <w:p>
      <w:pPr>
        <w:pStyle w:val="Heading2"/>
      </w:pPr>
      <w:r>
        <w:t>3.3 Digital portfolio</w:t>
      </w:r>
    </w:p>
    <w:p>
      <w:r>
        <w:t>Learners should keep a simple digital portfolio during the module. This can be a folder, a shared document, a learning platform upload area or a printed evidence pack. The portfolio helps learners see progress and gives facilitators concrete material for assessment.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Portfolio item</w:t>
            </w:r>
          </w:p>
        </w:tc>
        <w:tc>
          <w:tcPr>
            <w:tcW w:type="dxa" w:w="5760"/>
            <w:shd w:fill="0B4C5F"/>
            <w:vAlign w:val="center"/>
          </w:tcPr>
          <w:p>
            <w:r/>
            <w:r>
              <w:rPr>
                <w:b/>
                <w:color w:val="FFFFFF"/>
                <w:sz w:val="17"/>
              </w:rPr>
              <w:t>Purpose</w:t>
            </w:r>
          </w:p>
        </w:tc>
      </w:tr>
      <w:tr>
        <w:tc>
          <w:tcPr>
            <w:tcW w:type="dxa" w:w="3456"/>
            <w:vAlign w:val="center"/>
          </w:tcPr>
          <w:p>
            <w:r/>
            <w:r>
              <w:rPr>
                <w:b w:val="0"/>
                <w:sz w:val="17"/>
              </w:rPr>
              <w:t>Search plan and annotated results</w:t>
            </w:r>
          </w:p>
        </w:tc>
        <w:tc>
          <w:tcPr>
            <w:tcW w:type="dxa" w:w="5760"/>
            <w:vAlign w:val="center"/>
          </w:tcPr>
          <w:p>
            <w:r/>
            <w:r>
              <w:rPr>
                <w:b w:val="0"/>
                <w:sz w:val="17"/>
              </w:rPr>
              <w:t>Shows ability to search, filter and evaluate information.</w:t>
            </w:r>
          </w:p>
        </w:tc>
      </w:tr>
      <w:tr>
        <w:tc>
          <w:tcPr>
            <w:tcW w:type="dxa" w:w="3456"/>
            <w:vAlign w:val="center"/>
          </w:tcPr>
          <w:p>
            <w:r/>
            <w:r>
              <w:rPr>
                <w:b w:val="0"/>
                <w:sz w:val="17"/>
              </w:rPr>
              <w:t>File organisation screenshot or folder map</w:t>
            </w:r>
          </w:p>
        </w:tc>
        <w:tc>
          <w:tcPr>
            <w:tcW w:type="dxa" w:w="5760"/>
            <w:vAlign w:val="center"/>
          </w:tcPr>
          <w:p>
            <w:r/>
            <w:r>
              <w:rPr>
                <w:b w:val="0"/>
                <w:sz w:val="17"/>
              </w:rPr>
              <w:t>Shows ability to create a tidy, recoverable workspace.</w:t>
            </w:r>
          </w:p>
        </w:tc>
      </w:tr>
      <w:tr>
        <w:tc>
          <w:tcPr>
            <w:tcW w:type="dxa" w:w="3456"/>
            <w:vAlign w:val="center"/>
          </w:tcPr>
          <w:p>
            <w:r/>
            <w:r>
              <w:rPr>
                <w:b w:val="0"/>
                <w:sz w:val="17"/>
              </w:rPr>
              <w:t>Security checklist</w:t>
            </w:r>
          </w:p>
        </w:tc>
        <w:tc>
          <w:tcPr>
            <w:tcW w:type="dxa" w:w="5760"/>
            <w:vAlign w:val="center"/>
          </w:tcPr>
          <w:p>
            <w:r/>
            <w:r>
              <w:rPr>
                <w:b w:val="0"/>
                <w:sz w:val="17"/>
              </w:rPr>
              <w:t>Shows account and device safety choices.</w:t>
            </w:r>
          </w:p>
        </w:tc>
      </w:tr>
      <w:tr>
        <w:tc>
          <w:tcPr>
            <w:tcW w:type="dxa" w:w="3456"/>
            <w:vAlign w:val="center"/>
          </w:tcPr>
          <w:p>
            <w:r/>
            <w:r>
              <w:rPr>
                <w:b w:val="0"/>
                <w:sz w:val="17"/>
              </w:rPr>
              <w:t>Phishing analysis note</w:t>
            </w:r>
          </w:p>
        </w:tc>
        <w:tc>
          <w:tcPr>
            <w:tcW w:type="dxa" w:w="5760"/>
            <w:vAlign w:val="center"/>
          </w:tcPr>
          <w:p>
            <w:r/>
            <w:r>
              <w:rPr>
                <w:b w:val="0"/>
                <w:sz w:val="17"/>
              </w:rPr>
              <w:t>Shows ability to recognise common scams.</w:t>
            </w:r>
          </w:p>
        </w:tc>
      </w:tr>
      <w:tr>
        <w:tc>
          <w:tcPr>
            <w:tcW w:type="dxa" w:w="3456"/>
            <w:vAlign w:val="center"/>
          </w:tcPr>
          <w:p>
            <w:r/>
            <w:r>
              <w:rPr>
                <w:b w:val="0"/>
                <w:sz w:val="17"/>
              </w:rPr>
              <w:t>Team charter</w:t>
            </w:r>
          </w:p>
        </w:tc>
        <w:tc>
          <w:tcPr>
            <w:tcW w:type="dxa" w:w="5760"/>
            <w:vAlign w:val="center"/>
          </w:tcPr>
          <w:p>
            <w:r/>
            <w:r>
              <w:rPr>
                <w:b w:val="0"/>
                <w:sz w:val="17"/>
              </w:rPr>
              <w:t>Shows collaboration roles and inclusive communication rules.</w:t>
            </w:r>
          </w:p>
        </w:tc>
      </w:tr>
      <w:tr>
        <w:tc>
          <w:tcPr>
            <w:tcW w:type="dxa" w:w="3456"/>
            <w:vAlign w:val="center"/>
          </w:tcPr>
          <w:p>
            <w:r/>
            <w:r>
              <w:rPr>
                <w:b w:val="0"/>
                <w:sz w:val="17"/>
              </w:rPr>
              <w:t>Wellbeing settings log</w:t>
            </w:r>
          </w:p>
        </w:tc>
        <w:tc>
          <w:tcPr>
            <w:tcW w:type="dxa" w:w="5760"/>
            <w:vAlign w:val="center"/>
          </w:tcPr>
          <w:p>
            <w:r/>
            <w:r>
              <w:rPr>
                <w:b w:val="0"/>
                <w:sz w:val="17"/>
              </w:rPr>
              <w:t>Shows attention and health-related digital habits.</w:t>
            </w:r>
          </w:p>
        </w:tc>
      </w:tr>
      <w:tr>
        <w:tc>
          <w:tcPr>
            <w:tcW w:type="dxa" w:w="3456"/>
            <w:vAlign w:val="center"/>
          </w:tcPr>
          <w:p>
            <w:r/>
            <w:r>
              <w:rPr>
                <w:b w:val="0"/>
                <w:sz w:val="17"/>
              </w:rPr>
              <w:t>Eco-aware action log</w:t>
            </w:r>
          </w:p>
        </w:tc>
        <w:tc>
          <w:tcPr>
            <w:tcW w:type="dxa" w:w="5760"/>
            <w:vAlign w:val="center"/>
          </w:tcPr>
          <w:p>
            <w:r/>
            <w:r>
              <w:rPr>
                <w:b w:val="0"/>
                <w:sz w:val="17"/>
              </w:rPr>
              <w:t>Shows a concrete step to reduce digital waste or energy use.</w:t>
            </w:r>
          </w:p>
        </w:tc>
      </w:tr>
      <w:tr>
        <w:tc>
          <w:tcPr>
            <w:tcW w:type="dxa" w:w="3456"/>
            <w:vAlign w:val="center"/>
          </w:tcPr>
          <w:p>
            <w:r/>
            <w:r>
              <w:rPr>
                <w:b w:val="0"/>
                <w:sz w:val="17"/>
              </w:rPr>
              <w:t>Capstone screencast</w:t>
            </w:r>
          </w:p>
        </w:tc>
        <w:tc>
          <w:tcPr>
            <w:tcW w:type="dxa" w:w="5760"/>
            <w:vAlign w:val="center"/>
          </w:tcPr>
          <w:p>
            <w:r/>
            <w:r>
              <w:rPr>
                <w:b w:val="0"/>
                <w:sz w:val="17"/>
              </w:rPr>
              <w:t>Shows integrated transfer of learning into one realistic workflow.</w:t>
            </w:r>
          </w:p>
        </w:tc>
      </w:tr>
    </w:tbl>
    <w:p/>
    <w:p>
      <w:r>
        <w:br w:type="page"/>
      </w:r>
    </w:p>
    <w:p>
      <w:pPr>
        <w:pStyle w:val="Heading1"/>
      </w:pPr>
      <w:r>
        <w:t>4. Learning outcomes and DigComp alignment</w:t>
      </w:r>
    </w:p>
    <w:p>
      <w:r>
        <w:t>By the end of this module, learners should be able to perform six practical digital actions at foundation/basic level. These outcomes are aligned with the DigComp 2.2 logic used in the A3 design: learning is evidenced through authentic artefacts and assessed with a simple 0-2 rubric.</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1152"/>
            <w:shd w:fill="0B4C5F"/>
            <w:vAlign w:val="center"/>
          </w:tcPr>
          <w:p>
            <w:r/>
            <w:r>
              <w:rPr>
                <w:b/>
                <w:color w:val="FFFFFF"/>
                <w:sz w:val="17"/>
              </w:rPr>
              <w:t>Code</w:t>
            </w:r>
          </w:p>
        </w:tc>
        <w:tc>
          <w:tcPr>
            <w:tcW w:type="dxa" w:w="3888"/>
            <w:shd w:fill="0B4C5F"/>
            <w:vAlign w:val="center"/>
          </w:tcPr>
          <w:p>
            <w:r/>
            <w:r>
              <w:rPr>
                <w:b/>
                <w:color w:val="FFFFFF"/>
                <w:sz w:val="17"/>
              </w:rPr>
              <w:t>Learning outcome</w:t>
            </w:r>
          </w:p>
        </w:tc>
        <w:tc>
          <w:tcPr>
            <w:tcW w:type="dxa" w:w="2592"/>
            <w:shd w:fill="0B4C5F"/>
            <w:vAlign w:val="center"/>
          </w:tcPr>
          <w:p>
            <w:r/>
            <w:r>
              <w:rPr>
                <w:b/>
                <w:color w:val="FFFFFF"/>
                <w:sz w:val="17"/>
              </w:rPr>
              <w:t>DigComp alignment</w:t>
            </w:r>
          </w:p>
        </w:tc>
        <w:tc>
          <w:tcPr>
            <w:tcW w:type="dxa" w:w="2592"/>
            <w:shd w:fill="0B4C5F"/>
            <w:vAlign w:val="center"/>
          </w:tcPr>
          <w:p>
            <w:r/>
            <w:r>
              <w:rPr>
                <w:b/>
                <w:color w:val="FFFFFF"/>
                <w:sz w:val="17"/>
              </w:rPr>
              <w:t>Evidence</w:t>
            </w:r>
          </w:p>
        </w:tc>
      </w:tr>
      <w:tr>
        <w:tc>
          <w:tcPr>
            <w:tcW w:type="dxa" w:w="1152"/>
            <w:vAlign w:val="center"/>
          </w:tcPr>
          <w:p>
            <w:r/>
            <w:r>
              <w:rPr>
                <w:b w:val="0"/>
                <w:sz w:val="17"/>
              </w:rPr>
              <w:t>M1-LO1</w:t>
            </w:r>
          </w:p>
        </w:tc>
        <w:tc>
          <w:tcPr>
            <w:tcW w:type="dxa" w:w="3888"/>
            <w:vAlign w:val="center"/>
          </w:tcPr>
          <w:p>
            <w:r/>
            <w:r>
              <w:rPr>
                <w:b w:val="0"/>
                <w:sz w:val="17"/>
              </w:rPr>
              <w:t>Search, filter and evaluate information credibly; avoid misinformation.</w:t>
            </w:r>
          </w:p>
        </w:tc>
        <w:tc>
          <w:tcPr>
            <w:tcW w:type="dxa" w:w="2592"/>
            <w:vAlign w:val="center"/>
          </w:tcPr>
          <w:p>
            <w:r/>
            <w:r>
              <w:rPr>
                <w:b w:val="0"/>
                <w:sz w:val="17"/>
              </w:rPr>
              <w:t>1.1 Browsing/searching; 1.2 Evaluating</w:t>
            </w:r>
          </w:p>
        </w:tc>
        <w:tc>
          <w:tcPr>
            <w:tcW w:type="dxa" w:w="2592"/>
            <w:vAlign w:val="center"/>
          </w:tcPr>
          <w:p>
            <w:r/>
            <w:r>
              <w:rPr>
                <w:b w:val="0"/>
                <w:sz w:val="17"/>
              </w:rPr>
              <w:t>Search plan + annotated results</w:t>
            </w:r>
          </w:p>
        </w:tc>
      </w:tr>
      <w:tr>
        <w:tc>
          <w:tcPr>
            <w:tcW w:type="dxa" w:w="1152"/>
            <w:vAlign w:val="center"/>
          </w:tcPr>
          <w:p>
            <w:r/>
            <w:r>
              <w:rPr>
                <w:b w:val="0"/>
                <w:sz w:val="17"/>
              </w:rPr>
              <w:t>M1-LO2</w:t>
            </w:r>
          </w:p>
        </w:tc>
        <w:tc>
          <w:tcPr>
            <w:tcW w:type="dxa" w:w="3888"/>
            <w:vAlign w:val="center"/>
          </w:tcPr>
          <w:p>
            <w:r/>
            <w:r>
              <w:rPr>
                <w:b w:val="0"/>
                <w:sz w:val="17"/>
              </w:rPr>
              <w:t>Organise and share files in cloud storage with appropriate permissions.</w:t>
            </w:r>
          </w:p>
        </w:tc>
        <w:tc>
          <w:tcPr>
            <w:tcW w:type="dxa" w:w="2592"/>
            <w:vAlign w:val="center"/>
          </w:tcPr>
          <w:p>
            <w:r/>
            <w:r>
              <w:rPr>
                <w:b w:val="0"/>
                <w:sz w:val="17"/>
              </w:rPr>
              <w:t>1.3 Managing data; 2.1 Interacting; 2.2 Sharing</w:t>
            </w:r>
          </w:p>
        </w:tc>
        <w:tc>
          <w:tcPr>
            <w:tcW w:type="dxa" w:w="2592"/>
            <w:vAlign w:val="center"/>
          </w:tcPr>
          <w:p>
            <w:r/>
            <w:r>
              <w:rPr>
                <w:b w:val="0"/>
                <w:sz w:val="17"/>
              </w:rPr>
              <w:t>Folder map + sharing evidence</w:t>
            </w:r>
          </w:p>
        </w:tc>
      </w:tr>
      <w:tr>
        <w:tc>
          <w:tcPr>
            <w:tcW w:type="dxa" w:w="1152"/>
            <w:vAlign w:val="center"/>
          </w:tcPr>
          <w:p>
            <w:r/>
            <w:r>
              <w:rPr>
                <w:b w:val="0"/>
                <w:sz w:val="17"/>
              </w:rPr>
              <w:t>M1-LO3</w:t>
            </w:r>
          </w:p>
        </w:tc>
        <w:tc>
          <w:tcPr>
            <w:tcW w:type="dxa" w:w="3888"/>
            <w:vAlign w:val="center"/>
          </w:tcPr>
          <w:p>
            <w:r/>
            <w:r>
              <w:rPr>
                <w:b w:val="0"/>
                <w:sz w:val="17"/>
              </w:rPr>
              <w:t>Apply basic device and account security: updates, strong passwords and 2FA.</w:t>
            </w:r>
          </w:p>
        </w:tc>
        <w:tc>
          <w:tcPr>
            <w:tcW w:type="dxa" w:w="2592"/>
            <w:vAlign w:val="center"/>
          </w:tcPr>
          <w:p>
            <w:r/>
            <w:r>
              <w:rPr>
                <w:b w:val="0"/>
                <w:sz w:val="17"/>
              </w:rPr>
              <w:t>4.1 Protecting devices; 4.2 Personal data and privacy</w:t>
            </w:r>
          </w:p>
        </w:tc>
        <w:tc>
          <w:tcPr>
            <w:tcW w:type="dxa" w:w="2592"/>
            <w:vAlign w:val="center"/>
          </w:tcPr>
          <w:p>
            <w:r/>
            <w:r>
              <w:rPr>
                <w:b w:val="0"/>
                <w:sz w:val="17"/>
              </w:rPr>
              <w:t>Safety checklist + phishing example</w:t>
            </w:r>
          </w:p>
        </w:tc>
      </w:tr>
      <w:tr>
        <w:tc>
          <w:tcPr>
            <w:tcW w:type="dxa" w:w="1152"/>
            <w:vAlign w:val="center"/>
          </w:tcPr>
          <w:p>
            <w:r/>
            <w:r>
              <w:rPr>
                <w:b w:val="0"/>
                <w:sz w:val="17"/>
              </w:rPr>
              <w:t>M1-LO4</w:t>
            </w:r>
          </w:p>
        </w:tc>
        <w:tc>
          <w:tcPr>
            <w:tcW w:type="dxa" w:w="3888"/>
            <w:vAlign w:val="center"/>
          </w:tcPr>
          <w:p>
            <w:r/>
            <w:r>
              <w:rPr>
                <w:b w:val="0"/>
                <w:sz w:val="17"/>
              </w:rPr>
              <w:t>Communicate and collaborate respectfully online using netiquette, inclusive language and roles.</w:t>
            </w:r>
          </w:p>
        </w:tc>
        <w:tc>
          <w:tcPr>
            <w:tcW w:type="dxa" w:w="2592"/>
            <w:vAlign w:val="center"/>
          </w:tcPr>
          <w:p>
            <w:r/>
            <w:r>
              <w:rPr>
                <w:b w:val="0"/>
                <w:sz w:val="17"/>
              </w:rPr>
              <w:t>2.4 Collaborating; 2.5 Netiquette; 2.6 Digital identity</w:t>
            </w:r>
          </w:p>
        </w:tc>
        <w:tc>
          <w:tcPr>
            <w:tcW w:type="dxa" w:w="2592"/>
            <w:vAlign w:val="center"/>
          </w:tcPr>
          <w:p>
            <w:r/>
            <w:r>
              <w:rPr>
                <w:b w:val="0"/>
                <w:sz w:val="17"/>
              </w:rPr>
              <w:t>Team charter + collaboration evidence</w:t>
            </w:r>
          </w:p>
        </w:tc>
      </w:tr>
      <w:tr>
        <w:tc>
          <w:tcPr>
            <w:tcW w:type="dxa" w:w="1152"/>
            <w:vAlign w:val="center"/>
          </w:tcPr>
          <w:p>
            <w:r/>
            <w:r>
              <w:rPr>
                <w:b w:val="0"/>
                <w:sz w:val="17"/>
              </w:rPr>
              <w:t>M1-LO5</w:t>
            </w:r>
          </w:p>
        </w:tc>
        <w:tc>
          <w:tcPr>
            <w:tcW w:type="dxa" w:w="3888"/>
            <w:vAlign w:val="center"/>
          </w:tcPr>
          <w:p>
            <w:r/>
            <w:r>
              <w:rPr>
                <w:b w:val="0"/>
                <w:sz w:val="17"/>
              </w:rPr>
              <w:t>Manage digital wellbeing through attention, posture, breaks and safe settings.</w:t>
            </w:r>
          </w:p>
        </w:tc>
        <w:tc>
          <w:tcPr>
            <w:tcW w:type="dxa" w:w="2592"/>
            <w:vAlign w:val="center"/>
          </w:tcPr>
          <w:p>
            <w:r/>
            <w:r>
              <w:rPr>
                <w:b w:val="0"/>
                <w:sz w:val="17"/>
              </w:rPr>
              <w:t>4.3 Health and wellbeing</w:t>
            </w:r>
          </w:p>
        </w:tc>
        <w:tc>
          <w:tcPr>
            <w:tcW w:type="dxa" w:w="2592"/>
            <w:vAlign w:val="center"/>
          </w:tcPr>
          <w:p>
            <w:r/>
            <w:r>
              <w:rPr>
                <w:b w:val="0"/>
                <w:sz w:val="17"/>
              </w:rPr>
              <w:t>Settings log + reflection</w:t>
            </w:r>
          </w:p>
        </w:tc>
      </w:tr>
      <w:tr>
        <w:tc>
          <w:tcPr>
            <w:tcW w:type="dxa" w:w="1152"/>
            <w:vAlign w:val="center"/>
          </w:tcPr>
          <w:p>
            <w:r/>
            <w:r>
              <w:rPr>
                <w:b w:val="0"/>
                <w:sz w:val="17"/>
              </w:rPr>
              <w:t>M1-LO6</w:t>
            </w:r>
          </w:p>
        </w:tc>
        <w:tc>
          <w:tcPr>
            <w:tcW w:type="dxa" w:w="3888"/>
            <w:vAlign w:val="center"/>
          </w:tcPr>
          <w:p>
            <w:r/>
            <w:r>
              <w:rPr>
                <w:b w:val="0"/>
                <w:sz w:val="17"/>
              </w:rPr>
              <w:t>Make eco-aware choices in everyday digital use, such as storage clean-up and energy-saving settings.</w:t>
            </w:r>
          </w:p>
        </w:tc>
        <w:tc>
          <w:tcPr>
            <w:tcW w:type="dxa" w:w="2592"/>
            <w:vAlign w:val="center"/>
          </w:tcPr>
          <w:p>
            <w:r/>
            <w:r>
              <w:rPr>
                <w:b w:val="0"/>
                <w:sz w:val="17"/>
              </w:rPr>
              <w:t>4.4 Protecting the environment</w:t>
            </w:r>
          </w:p>
        </w:tc>
        <w:tc>
          <w:tcPr>
            <w:tcW w:type="dxa" w:w="2592"/>
            <w:vAlign w:val="center"/>
          </w:tcPr>
          <w:p>
            <w:r/>
            <w:r>
              <w:rPr>
                <w:b w:val="0"/>
                <w:sz w:val="17"/>
              </w:rPr>
              <w:t>Before/after action log</w:t>
            </w:r>
          </w:p>
        </w:tc>
      </w:tr>
    </w:tbl>
    <w:p/>
    <w:p>
      <w:pPr>
        <w:pStyle w:val="Heading2"/>
      </w:pPr>
      <w:r>
        <w:t>4.1 Evidence standards</w:t>
      </w:r>
    </w:p>
    <w:p>
      <w:r>
        <w:t>Evidence does not need to be technically complex. At A1-A2 level, the most important point is that learners demonstrate a safe and purposeful choice. For example, a learner does not need to master every advanced cloud setting; they need to show that they can create a clear folder structure, share a link with the right permission level, and explain why this is safer than sending an uncontrolled file to everyone.</w:t>
      </w:r>
    </w:p>
    <w:p>
      <w:pPr>
        <w:pStyle w:val="Heading2"/>
      </w:pPr>
      <w:r>
        <w:t>4.2 Achievement levels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1728"/>
            <w:shd w:fill="0B4C5F"/>
            <w:vAlign w:val="center"/>
          </w:tcPr>
          <w:p>
            <w:r/>
            <w:r>
              <w:rPr>
                <w:b/>
                <w:color w:val="FFFFFF"/>
                <w:sz w:val="17"/>
              </w:rPr>
              <w:t>Level</w:t>
            </w:r>
          </w:p>
        </w:tc>
        <w:tc>
          <w:tcPr>
            <w:tcW w:type="dxa" w:w="2880"/>
            <w:shd w:fill="0B4C5F"/>
            <w:vAlign w:val="center"/>
          </w:tcPr>
          <w:p>
            <w:r/>
            <w:r>
              <w:rPr>
                <w:b/>
                <w:color w:val="FFFFFF"/>
                <w:sz w:val="17"/>
              </w:rPr>
              <w:t>Meaning</w:t>
            </w:r>
          </w:p>
        </w:tc>
        <w:tc>
          <w:tcPr>
            <w:tcW w:type="dxa" w:w="4608"/>
            <w:shd w:fill="0B4C5F"/>
            <w:vAlign w:val="center"/>
          </w:tcPr>
          <w:p>
            <w:r/>
            <w:r>
              <w:rPr>
                <w:b/>
                <w:color w:val="FFFFFF"/>
                <w:sz w:val="17"/>
              </w:rPr>
              <w:t>General description</w:t>
            </w:r>
          </w:p>
        </w:tc>
      </w:tr>
      <w:tr>
        <w:tc>
          <w:tcPr>
            <w:tcW w:type="dxa" w:w="1728"/>
            <w:vAlign w:val="center"/>
          </w:tcPr>
          <w:p>
            <w:r/>
            <w:r>
              <w:rPr>
                <w:b w:val="0"/>
                <w:sz w:val="17"/>
              </w:rPr>
              <w:t>0 - Not yet</w:t>
            </w:r>
          </w:p>
        </w:tc>
        <w:tc>
          <w:tcPr>
            <w:tcW w:type="dxa" w:w="2880"/>
            <w:vAlign w:val="center"/>
          </w:tcPr>
          <w:p>
            <w:r/>
            <w:r>
              <w:rPr>
                <w:b w:val="0"/>
                <w:sz w:val="17"/>
              </w:rPr>
              <w:t>The learner has not yet shown the expected behaviour.</w:t>
            </w:r>
          </w:p>
        </w:tc>
        <w:tc>
          <w:tcPr>
            <w:tcW w:type="dxa" w:w="4608"/>
            <w:vAlign w:val="center"/>
          </w:tcPr>
          <w:p>
            <w:r/>
            <w:r>
              <w:rPr>
                <w:b w:val="0"/>
                <w:sz w:val="17"/>
              </w:rPr>
              <w:t>Evidence is missing, unclear, unsafe, or copied without understanding.</w:t>
            </w:r>
          </w:p>
        </w:tc>
      </w:tr>
      <w:tr>
        <w:tc>
          <w:tcPr>
            <w:tcW w:type="dxa" w:w="1728"/>
            <w:vAlign w:val="center"/>
          </w:tcPr>
          <w:p>
            <w:r/>
            <w:r>
              <w:rPr>
                <w:b w:val="0"/>
                <w:sz w:val="17"/>
              </w:rPr>
              <w:t>1 - Emerging</w:t>
            </w:r>
          </w:p>
        </w:tc>
        <w:tc>
          <w:tcPr>
            <w:tcW w:type="dxa" w:w="2880"/>
            <w:vAlign w:val="center"/>
          </w:tcPr>
          <w:p>
            <w:r/>
            <w:r>
              <w:rPr>
                <w:b w:val="0"/>
                <w:sz w:val="17"/>
              </w:rPr>
              <w:t>The learner shows partial ability with guidance.</w:t>
            </w:r>
          </w:p>
        </w:tc>
        <w:tc>
          <w:tcPr>
            <w:tcW w:type="dxa" w:w="4608"/>
            <w:vAlign w:val="center"/>
          </w:tcPr>
          <w:p>
            <w:r/>
            <w:r>
              <w:rPr>
                <w:b w:val="0"/>
                <w:sz w:val="17"/>
              </w:rPr>
              <w:t>Evidence is present but incomplete, inconsistent, or needs facilitator support.</w:t>
            </w:r>
          </w:p>
        </w:tc>
      </w:tr>
      <w:tr>
        <w:tc>
          <w:tcPr>
            <w:tcW w:type="dxa" w:w="1728"/>
            <w:vAlign w:val="center"/>
          </w:tcPr>
          <w:p>
            <w:r/>
            <w:r>
              <w:rPr>
                <w:b w:val="0"/>
                <w:sz w:val="17"/>
              </w:rPr>
              <w:t>2 - Demonstrated</w:t>
            </w:r>
          </w:p>
        </w:tc>
        <w:tc>
          <w:tcPr>
            <w:tcW w:type="dxa" w:w="2880"/>
            <w:vAlign w:val="center"/>
          </w:tcPr>
          <w:p>
            <w:r/>
            <w:r>
              <w:rPr>
                <w:b w:val="0"/>
                <w:sz w:val="17"/>
              </w:rPr>
              <w:t>The learner shows the expected foundation/basic competence.</w:t>
            </w:r>
          </w:p>
        </w:tc>
        <w:tc>
          <w:tcPr>
            <w:tcW w:type="dxa" w:w="4608"/>
            <w:vAlign w:val="center"/>
          </w:tcPr>
          <w:p>
            <w:r/>
            <w:r>
              <w:rPr>
                <w:b w:val="0"/>
                <w:sz w:val="17"/>
              </w:rPr>
              <w:t>Evidence is complete, understandable, safe, and connected to the task purpose.</w:t>
            </w:r>
          </w:p>
        </w:tc>
      </w:tr>
    </w:tbl>
    <w:p/>
    <w:p>
      <w:pPr>
        <w:pStyle w:val="Heading2"/>
      </w:pPr>
      <w:r>
        <w:t>4.3 Learning outcome integration</w:t>
      </w:r>
    </w:p>
    <w:p>
      <w:r>
        <w:t>The capstone task integrates all six outcomes. Learners produce a short how-to screencast showing a secure and inclusive collaboration workflow for a simple class project. This requires them to search or use a reliable source, organise and share files, apply safe settings, collaborate respectfully, consider wellbeing, and make at least one eco-aware digital choice such as storage clean-up or responsible file management.</w:t>
      </w:r>
    </w:p>
    <w:p>
      <w:pPr>
        <w:pStyle w:val="Heading1"/>
      </w:pPr>
      <w:r>
        <w:t>5. Unit 1 - Smart searching and source credibility</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Unit purpose</w:t>
            </w:r>
          </w:p>
          <w:p>
            <w:r>
              <w:rPr>
                <w:sz w:val="18"/>
              </w:rPr>
              <w:t>Learners practise searching with purpose, selecting useful keywords, filtering results, checking source credibility, and explaining why one source is reliable while another should be rejected.</w:t>
            </w:r>
          </w:p>
        </w:tc>
        <w:trPr>
          <w:tblHeader/>
        </w:trPr>
      </w:tr>
    </w:tbl>
    <w:p/>
    <w:p>
      <w:pPr>
        <w:pStyle w:val="Heading2"/>
      </w:pPr>
      <w:r>
        <w:t>5.1 Scenario</w:t>
      </w:r>
    </w:p>
    <w:p>
      <w:r>
        <w:t>You are preparing a short class project about how digital skills help people find work in your sector. You need to find reliable information quickly. A friend sends you a social media post with dramatic claims, but there is no author, date or source. Your task is to find better sources and explain why they are more trustworthy.</w:t>
      </w:r>
    </w:p>
    <w:p>
      <w:pPr>
        <w:pStyle w:val="Heading2"/>
      </w:pPr>
      <w:r>
        <w:t>5.2 Key concepts</w:t>
      </w:r>
    </w:p>
    <w:p>
      <w:r>
        <w:t>Search intention: Before searching, define what you need: a definition, a statistic, a practical instruction, a comparison or an example.</w:t>
      </w:r>
    </w:p>
    <w:p>
      <w:r>
        <w:t>Keywords: Keywords are the most important words in your question. Good keywords help the search engine understand your need.</w:t>
      </w:r>
    </w:p>
    <w:p>
      <w:r>
        <w:t>Filtering: Filters limit results by date, format, language, location or source type. Filtering helps reduce irrelevant results.</w:t>
      </w:r>
    </w:p>
    <w:p>
      <w:r>
        <w:t>Credibility: A credible source is more likely to be accurate because it is transparent, relevant, current and supported by evidence.</w:t>
      </w:r>
    </w:p>
    <w:p>
      <w:r>
        <w:t>Bias: Bias does not always mean a source is useless. It means you must understand the purpose, perspective and possible interest behind the information.</w:t>
      </w:r>
    </w:p>
    <w:p>
      <w:r>
        <w:t>Citation and attribution: When you use information, images or ideas from someone else, you should mention where they came from.</w:t>
      </w:r>
    </w:p>
    <w:p>
      <w:pPr>
        <w:pStyle w:val="Heading2"/>
      </w:pPr>
      <w:r>
        <w:t>5.3 Search strategy: the 4-step method</w:t>
      </w:r>
    </w:p>
    <w:p>
      <w:pPr>
        <w:pStyle w:val="ListBullet"/>
      </w:pPr>
      <w:r>
        <w:t>Write the question in simple words. Example: What digital skills are needed in hospitality jobs?</w:t>
      </w:r>
    </w:p>
    <w:p>
      <w:pPr>
        <w:pStyle w:val="ListBullet"/>
      </w:pPr>
      <w:r>
        <w:t>Underline the key terms. Example: digital skills, hospitality, jobs.</w:t>
      </w:r>
    </w:p>
    <w:p>
      <w:pPr>
        <w:pStyle w:val="ListBullet"/>
      </w:pPr>
      <w:r>
        <w:t>Try two or three search versions. Example: digital skills hospitality jobs; basic digital skills for hospitality workers; digitalisation in hospitality training.</w:t>
      </w:r>
    </w:p>
    <w:p>
      <w:pPr>
        <w:pStyle w:val="ListBullet"/>
      </w:pPr>
      <w:r>
        <w:t>Open several results and compare them before choosing. Do not trust the first result automatically.</w:t>
      </w:r>
    </w:p>
    <w:p>
      <w:pPr>
        <w:pStyle w:val="Heading2"/>
      </w:pPr>
      <w:r>
        <w:t>5.4 Credibility check: CRAAP-lite</w:t>
      </w:r>
    </w:p>
    <w:p>
      <w:r>
        <w:t>For this module we use a simplified credibility check inspired by common information literacy practice. Learners do not need to memorise a complicated model. They should ask five simple questions: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1584"/>
            <w:shd w:fill="0B4C5F"/>
            <w:vAlign w:val="center"/>
          </w:tcPr>
          <w:p>
            <w:r/>
            <w:r>
              <w:rPr>
                <w:b/>
                <w:color w:val="FFFFFF"/>
                <w:sz w:val="17"/>
              </w:rPr>
              <w:t>Question</w:t>
            </w:r>
          </w:p>
        </w:tc>
        <w:tc>
          <w:tcPr>
            <w:tcW w:type="dxa" w:w="3600"/>
            <w:shd w:fill="0B4C5F"/>
            <w:vAlign w:val="center"/>
          </w:tcPr>
          <w:p>
            <w:r/>
            <w:r>
              <w:rPr>
                <w:b/>
                <w:color w:val="FFFFFF"/>
                <w:sz w:val="17"/>
              </w:rPr>
              <w:t>What to check</w:t>
            </w:r>
          </w:p>
        </w:tc>
        <w:tc>
          <w:tcPr>
            <w:tcW w:type="dxa" w:w="4320"/>
            <w:shd w:fill="0B4C5F"/>
            <w:vAlign w:val="center"/>
          </w:tcPr>
          <w:p>
            <w:r/>
            <w:r>
              <w:rPr>
                <w:b/>
                <w:color w:val="FFFFFF"/>
                <w:sz w:val="17"/>
              </w:rPr>
              <w:t>Example learner answer</w:t>
            </w:r>
          </w:p>
        </w:tc>
      </w:tr>
      <w:tr>
        <w:tc>
          <w:tcPr>
            <w:tcW w:type="dxa" w:w="1584"/>
            <w:vAlign w:val="center"/>
          </w:tcPr>
          <w:p>
            <w:r/>
            <w:r>
              <w:rPr>
                <w:b w:val="0"/>
                <w:sz w:val="17"/>
              </w:rPr>
              <w:t>Current?</w:t>
            </w:r>
          </w:p>
        </w:tc>
        <w:tc>
          <w:tcPr>
            <w:tcW w:type="dxa" w:w="3600"/>
            <w:vAlign w:val="center"/>
          </w:tcPr>
          <w:p>
            <w:r/>
            <w:r>
              <w:rPr>
                <w:b w:val="0"/>
                <w:sz w:val="17"/>
              </w:rPr>
              <w:t>Is the information recent enough for the topic?</w:t>
            </w:r>
          </w:p>
        </w:tc>
        <w:tc>
          <w:tcPr>
            <w:tcW w:type="dxa" w:w="4320"/>
            <w:vAlign w:val="center"/>
          </w:tcPr>
          <w:p>
            <w:r/>
            <w:r>
              <w:rPr>
                <w:b w:val="0"/>
                <w:sz w:val="17"/>
              </w:rPr>
              <w:t>The article was updated this year, so it is suitable for current digital skills.</w:t>
            </w:r>
          </w:p>
        </w:tc>
      </w:tr>
      <w:tr>
        <w:tc>
          <w:tcPr>
            <w:tcW w:type="dxa" w:w="1584"/>
            <w:vAlign w:val="center"/>
          </w:tcPr>
          <w:p>
            <w:r/>
            <w:r>
              <w:rPr>
                <w:b w:val="0"/>
                <w:sz w:val="17"/>
              </w:rPr>
              <w:t>Relevant?</w:t>
            </w:r>
          </w:p>
        </w:tc>
        <w:tc>
          <w:tcPr>
            <w:tcW w:type="dxa" w:w="3600"/>
            <w:vAlign w:val="center"/>
          </w:tcPr>
          <w:p>
            <w:r/>
            <w:r>
              <w:rPr>
                <w:b w:val="0"/>
                <w:sz w:val="17"/>
              </w:rPr>
              <w:t>Does it answer my question and match my level?</w:t>
            </w:r>
          </w:p>
        </w:tc>
        <w:tc>
          <w:tcPr>
            <w:tcW w:type="dxa" w:w="4320"/>
            <w:vAlign w:val="center"/>
          </w:tcPr>
          <w:p>
            <w:r/>
            <w:r>
              <w:rPr>
                <w:b w:val="0"/>
                <w:sz w:val="17"/>
              </w:rPr>
              <w:t>The source explains basic skills, not advanced programming.</w:t>
            </w:r>
          </w:p>
        </w:tc>
      </w:tr>
      <w:tr>
        <w:tc>
          <w:tcPr>
            <w:tcW w:type="dxa" w:w="1584"/>
            <w:vAlign w:val="center"/>
          </w:tcPr>
          <w:p>
            <w:r/>
            <w:r>
              <w:rPr>
                <w:b w:val="0"/>
                <w:sz w:val="17"/>
              </w:rPr>
              <w:t>Authoritative?</w:t>
            </w:r>
          </w:p>
        </w:tc>
        <w:tc>
          <w:tcPr>
            <w:tcW w:type="dxa" w:w="3600"/>
            <w:vAlign w:val="center"/>
          </w:tcPr>
          <w:p>
            <w:r/>
            <w:r>
              <w:rPr>
                <w:b w:val="0"/>
                <w:sz w:val="17"/>
              </w:rPr>
              <w:t>Who wrote it? Is the organisation credible?</w:t>
            </w:r>
          </w:p>
        </w:tc>
        <w:tc>
          <w:tcPr>
            <w:tcW w:type="dxa" w:w="4320"/>
            <w:vAlign w:val="center"/>
          </w:tcPr>
          <w:p>
            <w:r/>
            <w:r>
              <w:rPr>
                <w:b w:val="0"/>
                <w:sz w:val="17"/>
              </w:rPr>
              <w:t>It comes from an education or labour-market organisation, not an anonymous post.</w:t>
            </w:r>
          </w:p>
        </w:tc>
      </w:tr>
      <w:tr>
        <w:tc>
          <w:tcPr>
            <w:tcW w:type="dxa" w:w="1584"/>
            <w:vAlign w:val="center"/>
          </w:tcPr>
          <w:p>
            <w:r/>
            <w:r>
              <w:rPr>
                <w:b w:val="0"/>
                <w:sz w:val="17"/>
              </w:rPr>
              <w:t>Accurate?</w:t>
            </w:r>
          </w:p>
        </w:tc>
        <w:tc>
          <w:tcPr>
            <w:tcW w:type="dxa" w:w="3600"/>
            <w:vAlign w:val="center"/>
          </w:tcPr>
          <w:p>
            <w:r/>
            <w:r>
              <w:rPr>
                <w:b w:val="0"/>
                <w:sz w:val="17"/>
              </w:rPr>
              <w:t>Is there evidence, data, examples or references?</w:t>
            </w:r>
          </w:p>
        </w:tc>
        <w:tc>
          <w:tcPr>
            <w:tcW w:type="dxa" w:w="4320"/>
            <w:vAlign w:val="center"/>
          </w:tcPr>
          <w:p>
            <w:r/>
            <w:r>
              <w:rPr>
                <w:b w:val="0"/>
                <w:sz w:val="17"/>
              </w:rPr>
              <w:t>The page links to a report and gives examples.</w:t>
            </w:r>
          </w:p>
        </w:tc>
      </w:tr>
      <w:tr>
        <w:tc>
          <w:tcPr>
            <w:tcW w:type="dxa" w:w="1584"/>
            <w:vAlign w:val="center"/>
          </w:tcPr>
          <w:p>
            <w:r/>
            <w:r>
              <w:rPr>
                <w:b w:val="0"/>
                <w:sz w:val="17"/>
              </w:rPr>
              <w:t>Purpose?</w:t>
            </w:r>
          </w:p>
        </w:tc>
        <w:tc>
          <w:tcPr>
            <w:tcW w:type="dxa" w:w="3600"/>
            <w:vAlign w:val="center"/>
          </w:tcPr>
          <w:p>
            <w:r/>
            <w:r>
              <w:rPr>
                <w:b w:val="0"/>
                <w:sz w:val="17"/>
              </w:rPr>
              <w:t>Is the source informing, selling, persuading or entertaining?</w:t>
            </w:r>
          </w:p>
        </w:tc>
        <w:tc>
          <w:tcPr>
            <w:tcW w:type="dxa" w:w="4320"/>
            <w:vAlign w:val="center"/>
          </w:tcPr>
          <w:p>
            <w:r/>
            <w:r>
              <w:rPr>
                <w:b w:val="0"/>
                <w:sz w:val="17"/>
              </w:rPr>
              <w:t>The page is mainly informative, but I should still compare it with another source.</w:t>
            </w:r>
          </w:p>
        </w:tc>
      </w:tr>
    </w:tbl>
    <w:p/>
    <w:p>
      <w:pPr>
        <w:pStyle w:val="Heading2"/>
      </w:pPr>
      <w:r>
        <w:t>5.5 Demonstration activity: improving a weak search</w:t>
      </w:r>
    </w:p>
    <w:p>
      <w:r>
        <w:t>Facilitator demonstration: show learners how a weak search becomes stronger.</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2448"/>
            <w:shd w:fill="0B4C5F"/>
            <w:vAlign w:val="center"/>
          </w:tcPr>
          <w:p>
            <w:r/>
            <w:r>
              <w:rPr>
                <w:b/>
                <w:color w:val="FFFFFF"/>
                <w:sz w:val="17"/>
              </w:rPr>
              <w:t>Weak search</w:t>
            </w:r>
          </w:p>
        </w:tc>
        <w:tc>
          <w:tcPr>
            <w:tcW w:type="dxa" w:w="3456"/>
            <w:shd w:fill="0B4C5F"/>
            <w:vAlign w:val="center"/>
          </w:tcPr>
          <w:p>
            <w:r/>
            <w:r>
              <w:rPr>
                <w:b/>
                <w:color w:val="FFFFFF"/>
                <w:sz w:val="17"/>
              </w:rPr>
              <w:t>Problem</w:t>
            </w:r>
          </w:p>
        </w:tc>
        <w:tc>
          <w:tcPr>
            <w:tcW w:type="dxa" w:w="3024"/>
            <w:shd w:fill="0B4C5F"/>
            <w:vAlign w:val="center"/>
          </w:tcPr>
          <w:p>
            <w:r/>
            <w:r>
              <w:rPr>
                <w:b/>
                <w:color w:val="FFFFFF"/>
                <w:sz w:val="17"/>
              </w:rPr>
              <w:t>Improved search</w:t>
            </w:r>
          </w:p>
        </w:tc>
      </w:tr>
      <w:tr>
        <w:tc>
          <w:tcPr>
            <w:tcW w:type="dxa" w:w="2448"/>
            <w:vAlign w:val="center"/>
          </w:tcPr>
          <w:p>
            <w:r/>
            <w:r>
              <w:rPr>
                <w:b w:val="0"/>
                <w:sz w:val="17"/>
              </w:rPr>
              <w:t>digital jobs</w:t>
            </w:r>
          </w:p>
        </w:tc>
        <w:tc>
          <w:tcPr>
            <w:tcW w:type="dxa" w:w="3456"/>
            <w:vAlign w:val="center"/>
          </w:tcPr>
          <w:p>
            <w:r/>
            <w:r>
              <w:rPr>
                <w:b w:val="0"/>
                <w:sz w:val="17"/>
              </w:rPr>
              <w:t>Too broad; millions of results; not linked to VET or sector.</w:t>
            </w:r>
          </w:p>
        </w:tc>
        <w:tc>
          <w:tcPr>
            <w:tcW w:type="dxa" w:w="3024"/>
            <w:vAlign w:val="center"/>
          </w:tcPr>
          <w:p>
            <w:r/>
            <w:r>
              <w:rPr>
                <w:b w:val="0"/>
                <w:sz w:val="17"/>
              </w:rPr>
              <w:t>basic digital skills for VET learners employment</w:t>
            </w:r>
          </w:p>
        </w:tc>
      </w:tr>
      <w:tr>
        <w:tc>
          <w:tcPr>
            <w:tcW w:type="dxa" w:w="2448"/>
            <w:vAlign w:val="center"/>
          </w:tcPr>
          <w:p>
            <w:r/>
            <w:r>
              <w:rPr>
                <w:b w:val="0"/>
                <w:sz w:val="17"/>
              </w:rPr>
              <w:t>green skills</w:t>
            </w:r>
          </w:p>
        </w:tc>
        <w:tc>
          <w:tcPr>
            <w:tcW w:type="dxa" w:w="3456"/>
            <w:vAlign w:val="center"/>
          </w:tcPr>
          <w:p>
            <w:r/>
            <w:r>
              <w:rPr>
                <w:b w:val="0"/>
                <w:sz w:val="17"/>
              </w:rPr>
              <w:t>Too broad; may return policy documents that are difficult for learners.</w:t>
            </w:r>
          </w:p>
        </w:tc>
        <w:tc>
          <w:tcPr>
            <w:tcW w:type="dxa" w:w="3024"/>
            <w:vAlign w:val="center"/>
          </w:tcPr>
          <w:p>
            <w:r/>
            <w:r>
              <w:rPr>
                <w:b w:val="0"/>
                <w:sz w:val="17"/>
              </w:rPr>
              <w:t>green digital skills for entry level workers examples</w:t>
            </w:r>
          </w:p>
        </w:tc>
      </w:tr>
      <w:tr>
        <w:tc>
          <w:tcPr>
            <w:tcW w:type="dxa" w:w="2448"/>
            <w:vAlign w:val="center"/>
          </w:tcPr>
          <w:p>
            <w:r/>
            <w:r>
              <w:rPr>
                <w:b w:val="0"/>
                <w:sz w:val="17"/>
              </w:rPr>
              <w:t>safe internet</w:t>
            </w:r>
          </w:p>
        </w:tc>
        <w:tc>
          <w:tcPr>
            <w:tcW w:type="dxa" w:w="3456"/>
            <w:vAlign w:val="center"/>
          </w:tcPr>
          <w:p>
            <w:r/>
            <w:r>
              <w:rPr>
                <w:b w:val="0"/>
                <w:sz w:val="17"/>
              </w:rPr>
              <w:t>Too broad and may return general child safety content.</w:t>
            </w:r>
          </w:p>
        </w:tc>
        <w:tc>
          <w:tcPr>
            <w:tcW w:type="dxa" w:w="3024"/>
            <w:vAlign w:val="center"/>
          </w:tcPr>
          <w:p>
            <w:r/>
            <w:r>
              <w:rPr>
                <w:b w:val="0"/>
                <w:sz w:val="17"/>
              </w:rPr>
              <w:t>phishing password 2FA basic guide for students</w:t>
            </w:r>
          </w:p>
        </w:tc>
      </w:tr>
    </w:tbl>
    <w:p/>
    <w:p>
      <w:pPr>
        <w:pStyle w:val="Heading2"/>
      </w:pPr>
      <w:r>
        <w:t>5.6 Learner activity 1: Search plan and annotated results</w:t>
      </w:r>
    </w:p>
    <w:p>
      <w:r>
        <w:t>Learners choose one topic connected to their training area. They write a search plan, collect two or three sources, and annotate them using the credibility questions.</w:t>
      </w:r>
    </w:p>
    <w:p>
      <w:pPr>
        <w:pStyle w:val="ListBullet"/>
      </w:pPr>
      <w:r>
        <w:t>Choose a topic connected to your VET pathway or future job.</w:t>
      </w:r>
    </w:p>
    <w:p>
      <w:pPr>
        <w:pStyle w:val="ListBullet"/>
      </w:pPr>
      <w:r>
        <w:t>Write your first search question.</w:t>
      </w:r>
    </w:p>
    <w:p>
      <w:pPr>
        <w:pStyle w:val="ListBullet"/>
      </w:pPr>
      <w:r>
        <w:t>List three keyword combinations you will try.</w:t>
      </w:r>
    </w:p>
    <w:p>
      <w:pPr>
        <w:pStyle w:val="ListBullet"/>
      </w:pPr>
      <w:r>
        <w:t>Find at least three sources.</w:t>
      </w:r>
    </w:p>
    <w:p>
      <w:pPr>
        <w:pStyle w:val="ListBullet"/>
      </w:pPr>
      <w:r>
        <w:t>Select the two strongest sources and one source you reject.</w:t>
      </w:r>
    </w:p>
    <w:p>
      <w:pPr>
        <w:pStyle w:val="ListBullet"/>
      </w:pPr>
      <w:r>
        <w:t>Explain why you selected or rejected each source.</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Expected evidence</w:t>
            </w:r>
          </w:p>
          <w:p>
            <w:r>
              <w:rPr>
                <w:sz w:val="18"/>
              </w:rPr>
              <w:t>A completed Search Plan Worksheet and an Annotated Source Table with two accepted sources and one rejected source. Learners should identify at least two credibility checks for each source.</w:t>
            </w:r>
          </w:p>
        </w:tc>
        <w:trPr>
          <w:tblHeader/>
        </w:trPr>
      </w:tr>
    </w:tbl>
    <w:p/>
    <w:p>
      <w:pPr>
        <w:pStyle w:val="Heading2"/>
      </w:pPr>
      <w:r>
        <w:t>5.7 Knowledge check - Unit 1</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744"/>
            <w:shd w:fill="0B4C5F"/>
            <w:vAlign w:val="center"/>
          </w:tcPr>
          <w:p>
            <w:r/>
            <w:r>
              <w:rPr>
                <w:b/>
                <w:color w:val="FFFFFF"/>
                <w:sz w:val="17"/>
              </w:rPr>
              <w:t>Question</w:t>
            </w:r>
          </w:p>
        </w:tc>
        <w:tc>
          <w:tcPr>
            <w:tcW w:type="dxa" w:w="5040"/>
            <w:shd w:fill="0B4C5F"/>
            <w:vAlign w:val="center"/>
          </w:tcPr>
          <w:p>
            <w:r/>
            <w:r>
              <w:rPr>
                <w:b/>
                <w:color w:val="FFFFFF"/>
                <w:sz w:val="17"/>
              </w:rPr>
              <w:t>Options</w:t>
            </w:r>
          </w:p>
        </w:tc>
        <w:tc>
          <w:tcPr>
            <w:tcW w:type="dxa" w:w="1152"/>
            <w:shd w:fill="0B4C5F"/>
            <w:vAlign w:val="center"/>
          </w:tcPr>
          <w:p>
            <w:r/>
            <w:r>
              <w:rPr>
                <w:b/>
                <w:color w:val="FFFFFF"/>
                <w:sz w:val="17"/>
              </w:rPr>
              <w:t>Correct answer</w:t>
            </w:r>
          </w:p>
        </w:tc>
      </w:tr>
      <w:tr>
        <w:tc>
          <w:tcPr>
            <w:tcW w:type="dxa" w:w="3744"/>
            <w:vAlign w:val="center"/>
          </w:tcPr>
          <w:p>
            <w:r/>
            <w:r>
              <w:rPr>
                <w:b w:val="0"/>
                <w:sz w:val="17"/>
              </w:rPr>
              <w:t>A source has no author, no date and no evidence. What should you do?</w:t>
            </w:r>
          </w:p>
        </w:tc>
        <w:tc>
          <w:tcPr>
            <w:tcW w:type="dxa" w:w="5040"/>
            <w:vAlign w:val="center"/>
          </w:tcPr>
          <w:p>
            <w:r/>
            <w:r>
              <w:rPr>
                <w:b w:val="0"/>
                <w:sz w:val="17"/>
              </w:rPr>
              <w:t>A. Use it because it is short. B. Check other sources before trusting it. C. Share it immediately.</w:t>
            </w:r>
          </w:p>
        </w:tc>
        <w:tc>
          <w:tcPr>
            <w:tcW w:type="dxa" w:w="1152"/>
            <w:vAlign w:val="center"/>
          </w:tcPr>
          <w:p>
            <w:r/>
            <w:r>
              <w:rPr>
                <w:b w:val="0"/>
                <w:sz w:val="17"/>
              </w:rPr>
              <w:t>B</w:t>
            </w:r>
          </w:p>
        </w:tc>
      </w:tr>
      <w:tr>
        <w:tc>
          <w:tcPr>
            <w:tcW w:type="dxa" w:w="3744"/>
            <w:vAlign w:val="center"/>
          </w:tcPr>
          <w:p>
            <w:r/>
            <w:r>
              <w:rPr>
                <w:b w:val="0"/>
                <w:sz w:val="17"/>
              </w:rPr>
              <w:t>Which search is more precise?</w:t>
            </w:r>
          </w:p>
        </w:tc>
        <w:tc>
          <w:tcPr>
            <w:tcW w:type="dxa" w:w="5040"/>
            <w:vAlign w:val="center"/>
          </w:tcPr>
          <w:p>
            <w:r/>
            <w:r>
              <w:rPr>
                <w:b w:val="0"/>
                <w:sz w:val="17"/>
              </w:rPr>
              <w:t>A. jobs. B. digital skills for entry-level retail workers. C. internet.</w:t>
            </w:r>
          </w:p>
        </w:tc>
        <w:tc>
          <w:tcPr>
            <w:tcW w:type="dxa" w:w="1152"/>
            <w:vAlign w:val="center"/>
          </w:tcPr>
          <w:p>
            <w:r/>
            <w:r>
              <w:rPr>
                <w:b w:val="0"/>
                <w:sz w:val="17"/>
              </w:rPr>
              <w:t>B</w:t>
            </w:r>
          </w:p>
        </w:tc>
      </w:tr>
      <w:tr>
        <w:tc>
          <w:tcPr>
            <w:tcW w:type="dxa" w:w="3744"/>
            <w:vAlign w:val="center"/>
          </w:tcPr>
          <w:p>
            <w:r/>
            <w:r>
              <w:rPr>
                <w:b w:val="0"/>
                <w:sz w:val="17"/>
              </w:rPr>
              <w:t>Why is it useful to reject one source in your worksheet?</w:t>
            </w:r>
          </w:p>
        </w:tc>
        <w:tc>
          <w:tcPr>
            <w:tcW w:type="dxa" w:w="5040"/>
            <w:vAlign w:val="center"/>
          </w:tcPr>
          <w:p>
            <w:r/>
            <w:r>
              <w:rPr>
                <w:b w:val="0"/>
                <w:sz w:val="17"/>
              </w:rPr>
              <w:t>A. It proves you compared information. B. It wastes time. C. It makes your work longer only.</w:t>
            </w:r>
          </w:p>
        </w:tc>
        <w:tc>
          <w:tcPr>
            <w:tcW w:type="dxa" w:w="1152"/>
            <w:vAlign w:val="center"/>
          </w:tcPr>
          <w:p>
            <w:r/>
            <w:r>
              <w:rPr>
                <w:b w:val="0"/>
                <w:sz w:val="17"/>
              </w:rPr>
              <w:t>A</w:t>
            </w:r>
          </w:p>
        </w:tc>
      </w:tr>
      <w:tr>
        <w:tc>
          <w:tcPr>
            <w:tcW w:type="dxa" w:w="3744"/>
            <w:vAlign w:val="center"/>
          </w:tcPr>
          <w:p>
            <w:r/>
            <w:r>
              <w:rPr>
                <w:b w:val="0"/>
                <w:sz w:val="17"/>
              </w:rPr>
              <w:t>What does relevance mean?</w:t>
            </w:r>
          </w:p>
        </w:tc>
        <w:tc>
          <w:tcPr>
            <w:tcW w:type="dxa" w:w="5040"/>
            <w:vAlign w:val="center"/>
          </w:tcPr>
          <w:p>
            <w:r/>
            <w:r>
              <w:rPr>
                <w:b w:val="0"/>
                <w:sz w:val="17"/>
              </w:rPr>
              <w:t>A. The source is useful for your specific question. B. The source has a nice design. C. The source is the first result.</w:t>
            </w:r>
          </w:p>
        </w:tc>
        <w:tc>
          <w:tcPr>
            <w:tcW w:type="dxa" w:w="1152"/>
            <w:vAlign w:val="center"/>
          </w:tcPr>
          <w:p>
            <w:r/>
            <w:r>
              <w:rPr>
                <w:b w:val="0"/>
                <w:sz w:val="17"/>
              </w:rPr>
              <w:t>A</w:t>
            </w:r>
          </w:p>
        </w:tc>
      </w:tr>
    </w:tbl>
    <w:p/>
    <w:p>
      <w:r>
        <w:br w:type="page"/>
      </w:r>
    </w:p>
    <w:p>
      <w:pPr>
        <w:pStyle w:val="Heading1"/>
      </w:pPr>
      <w:r>
        <w:t>6. Unit 2 - Organising files, data and cloud sharing</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Unit purpose</w:t>
            </w:r>
          </w:p>
          <w:p>
            <w:r>
              <w:rPr>
                <w:sz w:val="18"/>
              </w:rPr>
              <w:t>Learners practise creating a clean digital workspace, naming files clearly, using folders, understanding basic versioning, and sharing cloud files with appropriate permissions.</w:t>
            </w:r>
          </w:p>
        </w:tc>
        <w:trPr>
          <w:tblHeader/>
        </w:trPr>
      </w:tr>
    </w:tbl>
    <w:p/>
    <w:p>
      <w:pPr>
        <w:pStyle w:val="Heading2"/>
      </w:pPr>
      <w:r>
        <w:t>6.1 Scenario</w:t>
      </w:r>
    </w:p>
    <w:p>
      <w:r>
        <w:t>Your group is preparing a project report. One learner saves the file as “final.docx”, another creates “final2.docx”, a third sends a copy by email, and nobody knows which version is current. The group loses time and risks submitting the wrong file. This unit helps learners avoid that problem.</w:t>
      </w:r>
    </w:p>
    <w:p>
      <w:pPr>
        <w:pStyle w:val="Heading2"/>
      </w:pPr>
      <w:r>
        <w:t>6.2 Why file organisation matters</w:t>
      </w:r>
    </w:p>
    <w:p>
      <w:r>
        <w:t>Good file organisation is not only a technical habit. It saves time, reduces stress, prevents accidental loss, supports teamwork and protects personal data. In a workplace, poor file management can lead to missed deadlines, duplicated work, privacy mistakes or loss of evidence.</w:t>
      </w:r>
    </w:p>
    <w:p>
      <w:pPr>
        <w:pStyle w:val="Heading2"/>
      </w:pPr>
      <w:r>
        <w:t>6.3 Basic file naming rules</w:t>
      </w:r>
    </w:p>
    <w:p>
      <w:pPr>
        <w:pStyle w:val="ListBullet"/>
      </w:pPr>
      <w:r>
        <w:t>Use a clear project or task name.</w:t>
      </w:r>
    </w:p>
    <w:p>
      <w:pPr>
        <w:pStyle w:val="ListBullet"/>
      </w:pPr>
      <w:r>
        <w:t>Add the date in a consistent format, such as 2026-04-15.</w:t>
      </w:r>
    </w:p>
    <w:p>
      <w:pPr>
        <w:pStyle w:val="ListBullet"/>
      </w:pPr>
      <w:r>
        <w:t>Add a version number only when needed, such as v1 or v2.</w:t>
      </w:r>
    </w:p>
    <w:p>
      <w:pPr>
        <w:pStyle w:val="ListBullet"/>
      </w:pPr>
      <w:r>
        <w:t>Avoid vague names such as final, new, document, copy, or my file.</w:t>
      </w:r>
    </w:p>
    <w:p>
      <w:pPr>
        <w:pStyle w:val="ListBullet"/>
      </w:pPr>
      <w:r>
        <w:t>Avoid special characters that may create problems on different systems.</w:t>
      </w:r>
    </w:p>
    <w:p>
      <w:pPr>
        <w:pStyle w:val="ListBullet"/>
      </w:pPr>
      <w:r>
        <w:t>Use names that another person can understand without asking you.</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2448"/>
            <w:shd w:fill="0B4C5F"/>
            <w:vAlign w:val="center"/>
          </w:tcPr>
          <w:p>
            <w:r/>
            <w:r>
              <w:rPr>
                <w:b/>
                <w:color w:val="FFFFFF"/>
                <w:sz w:val="17"/>
              </w:rPr>
              <w:t>Weak file name</w:t>
            </w:r>
          </w:p>
        </w:tc>
        <w:tc>
          <w:tcPr>
            <w:tcW w:type="dxa" w:w="3600"/>
            <w:shd w:fill="0B4C5F"/>
            <w:vAlign w:val="center"/>
          </w:tcPr>
          <w:p>
            <w:r/>
            <w:r>
              <w:rPr>
                <w:b/>
                <w:color w:val="FFFFFF"/>
                <w:sz w:val="17"/>
              </w:rPr>
              <w:t>Better file name</w:t>
            </w:r>
          </w:p>
        </w:tc>
        <w:tc>
          <w:tcPr>
            <w:tcW w:type="dxa" w:w="3456"/>
            <w:shd w:fill="0B4C5F"/>
            <w:vAlign w:val="center"/>
          </w:tcPr>
          <w:p>
            <w:r/>
            <w:r>
              <w:rPr>
                <w:b/>
                <w:color w:val="FFFFFF"/>
                <w:sz w:val="17"/>
              </w:rPr>
              <w:t>Why it is better</w:t>
            </w:r>
          </w:p>
        </w:tc>
      </w:tr>
      <w:tr>
        <w:tc>
          <w:tcPr>
            <w:tcW w:type="dxa" w:w="2448"/>
            <w:vAlign w:val="center"/>
          </w:tcPr>
          <w:p>
            <w:r/>
            <w:r>
              <w:rPr>
                <w:b w:val="0"/>
                <w:sz w:val="17"/>
              </w:rPr>
              <w:t>final.docx</w:t>
            </w:r>
          </w:p>
        </w:tc>
        <w:tc>
          <w:tcPr>
            <w:tcW w:type="dxa" w:w="3600"/>
            <w:vAlign w:val="center"/>
          </w:tcPr>
          <w:p>
            <w:r/>
            <w:r>
              <w:rPr>
                <w:b w:val="0"/>
                <w:sz w:val="17"/>
              </w:rPr>
              <w:t>Digital_Project_Report_2026-04-15_v1.docx</w:t>
            </w:r>
          </w:p>
        </w:tc>
        <w:tc>
          <w:tcPr>
            <w:tcW w:type="dxa" w:w="3456"/>
            <w:vAlign w:val="center"/>
          </w:tcPr>
          <w:p>
            <w:r/>
            <w:r>
              <w:rPr>
                <w:b w:val="0"/>
                <w:sz w:val="17"/>
              </w:rPr>
              <w:t>It shows topic, date and version.</w:t>
            </w:r>
          </w:p>
        </w:tc>
      </w:tr>
      <w:tr>
        <w:tc>
          <w:tcPr>
            <w:tcW w:type="dxa" w:w="2448"/>
            <w:vAlign w:val="center"/>
          </w:tcPr>
          <w:p>
            <w:r/>
            <w:r>
              <w:rPr>
                <w:b w:val="0"/>
                <w:sz w:val="17"/>
              </w:rPr>
              <w:t>notes2.pdf</w:t>
            </w:r>
          </w:p>
        </w:tc>
        <w:tc>
          <w:tcPr>
            <w:tcW w:type="dxa" w:w="3600"/>
            <w:vAlign w:val="center"/>
          </w:tcPr>
          <w:p>
            <w:r/>
            <w:r>
              <w:rPr>
                <w:b w:val="0"/>
                <w:sz w:val="17"/>
              </w:rPr>
              <w:t>Workshop_Notes_GreenSkills_2026-04-10.pdf</w:t>
            </w:r>
          </w:p>
        </w:tc>
        <w:tc>
          <w:tcPr>
            <w:tcW w:type="dxa" w:w="3456"/>
            <w:vAlign w:val="center"/>
          </w:tcPr>
          <w:p>
            <w:r/>
            <w:r>
              <w:rPr>
                <w:b w:val="0"/>
                <w:sz w:val="17"/>
              </w:rPr>
              <w:t>It explains what the notes are about.</w:t>
            </w:r>
          </w:p>
        </w:tc>
      </w:tr>
      <w:tr>
        <w:tc>
          <w:tcPr>
            <w:tcW w:type="dxa" w:w="2448"/>
            <w:vAlign w:val="center"/>
          </w:tcPr>
          <w:p>
            <w:r/>
            <w:r>
              <w:rPr>
                <w:b w:val="0"/>
                <w:sz w:val="17"/>
              </w:rPr>
              <w:t>photo.jpg</w:t>
            </w:r>
          </w:p>
        </w:tc>
        <w:tc>
          <w:tcPr>
            <w:tcW w:type="dxa" w:w="3600"/>
            <w:vAlign w:val="center"/>
          </w:tcPr>
          <w:p>
            <w:r/>
            <w:r>
              <w:rPr>
                <w:b w:val="0"/>
                <w:sz w:val="17"/>
              </w:rPr>
              <w:t>Evidence_Photo_GroupActivity_2026-04-11.jpg</w:t>
            </w:r>
          </w:p>
        </w:tc>
        <w:tc>
          <w:tcPr>
            <w:tcW w:type="dxa" w:w="3456"/>
            <w:vAlign w:val="center"/>
          </w:tcPr>
          <w:p>
            <w:r/>
            <w:r>
              <w:rPr>
                <w:b w:val="0"/>
                <w:sz w:val="17"/>
              </w:rPr>
              <w:t>It helps identify the purpose of the image.</w:t>
            </w:r>
          </w:p>
        </w:tc>
      </w:tr>
      <w:tr>
        <w:tc>
          <w:tcPr>
            <w:tcW w:type="dxa" w:w="2448"/>
            <w:vAlign w:val="center"/>
          </w:tcPr>
          <w:p>
            <w:r/>
            <w:r>
              <w:rPr>
                <w:b w:val="0"/>
                <w:sz w:val="17"/>
              </w:rPr>
              <w:t>survey.xlsx</w:t>
            </w:r>
          </w:p>
        </w:tc>
        <w:tc>
          <w:tcPr>
            <w:tcW w:type="dxa" w:w="3600"/>
            <w:vAlign w:val="center"/>
          </w:tcPr>
          <w:p>
            <w:r/>
            <w:r>
              <w:rPr>
                <w:b w:val="0"/>
                <w:sz w:val="17"/>
              </w:rPr>
              <w:t>Learner_Feedback_Summary_2026-04-12.xlsx</w:t>
            </w:r>
          </w:p>
        </w:tc>
        <w:tc>
          <w:tcPr>
            <w:tcW w:type="dxa" w:w="3456"/>
            <w:vAlign w:val="center"/>
          </w:tcPr>
          <w:p>
            <w:r/>
            <w:r>
              <w:rPr>
                <w:b w:val="0"/>
                <w:sz w:val="17"/>
              </w:rPr>
              <w:t>It describes the data and date.</w:t>
            </w:r>
          </w:p>
        </w:tc>
      </w:tr>
    </w:tbl>
    <w:p/>
    <w:p>
      <w:pPr>
        <w:pStyle w:val="Heading2"/>
      </w:pPr>
      <w:r>
        <w:t>6.4 Folder structures</w:t>
      </w:r>
    </w:p>
    <w:p>
      <w:r>
        <w:t>A simple folder structure should match the way work is done. For a VET project, learners can use a structure like this:</w:t>
      </w:r>
    </w:p>
    <w:p>
      <w:pPr>
        <w:pStyle w:val="ListBullet"/>
      </w:pPr>
      <w:r>
        <w:t>01_Admin - agenda, instructions, deadlines.</w:t>
      </w:r>
    </w:p>
    <w:p>
      <w:pPr>
        <w:pStyle w:val="ListBullet"/>
      </w:pPr>
      <w:r>
        <w:t>02_Research - reliable sources, notes, links.</w:t>
      </w:r>
    </w:p>
    <w:p>
      <w:pPr>
        <w:pStyle w:val="ListBullet"/>
      </w:pPr>
      <w:r>
        <w:t>03_Drafts - working documents.</w:t>
      </w:r>
    </w:p>
    <w:p>
      <w:pPr>
        <w:pStyle w:val="ListBullet"/>
      </w:pPr>
      <w:r>
        <w:t>04_Final - files ready for submission.</w:t>
      </w:r>
    </w:p>
    <w:p>
      <w:pPr>
        <w:pStyle w:val="ListBullet"/>
      </w:pPr>
      <w:r>
        <w:t>05_Evidence - screenshots, photos, worksheets.</w:t>
      </w:r>
    </w:p>
    <w:p>
      <w:pPr>
        <w:pStyle w:val="Heading2"/>
      </w:pPr>
      <w:r>
        <w:t>6.5 Sharing permissions</w:t>
      </w:r>
    </w:p>
    <w:p>
      <w:r>
        <w:t>Cloud sharing is useful, but learners must understand permission levels. The safest general rule is “least privilege”: give people only the access they need to complete the task.</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1728"/>
            <w:shd w:fill="0B4C5F"/>
            <w:vAlign w:val="center"/>
          </w:tcPr>
          <w:p>
            <w:r/>
            <w:r>
              <w:rPr>
                <w:b/>
                <w:color w:val="FFFFFF"/>
                <w:sz w:val="17"/>
              </w:rPr>
              <w:t>Permission</w:t>
            </w:r>
          </w:p>
        </w:tc>
        <w:tc>
          <w:tcPr>
            <w:tcW w:type="dxa" w:w="4032"/>
            <w:shd w:fill="0B4C5F"/>
            <w:vAlign w:val="center"/>
          </w:tcPr>
          <w:p>
            <w:r/>
            <w:r>
              <w:rPr>
                <w:b/>
                <w:color w:val="FFFFFF"/>
                <w:sz w:val="17"/>
              </w:rPr>
              <w:t>What it allows</w:t>
            </w:r>
          </w:p>
        </w:tc>
        <w:tc>
          <w:tcPr>
            <w:tcW w:type="dxa" w:w="4320"/>
            <w:shd w:fill="0B4C5F"/>
            <w:vAlign w:val="center"/>
          </w:tcPr>
          <w:p>
            <w:r/>
            <w:r>
              <w:rPr>
                <w:b/>
                <w:color w:val="FFFFFF"/>
                <w:sz w:val="17"/>
              </w:rPr>
              <w:t>When to use it</w:t>
            </w:r>
          </w:p>
        </w:tc>
      </w:tr>
      <w:tr>
        <w:tc>
          <w:tcPr>
            <w:tcW w:type="dxa" w:w="1728"/>
            <w:vAlign w:val="center"/>
          </w:tcPr>
          <w:p>
            <w:r/>
            <w:r>
              <w:rPr>
                <w:b w:val="0"/>
                <w:sz w:val="17"/>
              </w:rPr>
              <w:t>Viewer</w:t>
            </w:r>
          </w:p>
        </w:tc>
        <w:tc>
          <w:tcPr>
            <w:tcW w:type="dxa" w:w="4032"/>
            <w:vAlign w:val="center"/>
          </w:tcPr>
          <w:p>
            <w:r/>
            <w:r>
              <w:rPr>
                <w:b w:val="0"/>
                <w:sz w:val="17"/>
              </w:rPr>
              <w:t>Can open and read the file but cannot change it.</w:t>
            </w:r>
          </w:p>
        </w:tc>
        <w:tc>
          <w:tcPr>
            <w:tcW w:type="dxa" w:w="4320"/>
            <w:vAlign w:val="center"/>
          </w:tcPr>
          <w:p>
            <w:r/>
            <w:r>
              <w:rPr>
                <w:b w:val="0"/>
                <w:sz w:val="17"/>
              </w:rPr>
              <w:t>When someone only needs to review or download.</w:t>
            </w:r>
          </w:p>
        </w:tc>
      </w:tr>
      <w:tr>
        <w:tc>
          <w:tcPr>
            <w:tcW w:type="dxa" w:w="1728"/>
            <w:vAlign w:val="center"/>
          </w:tcPr>
          <w:p>
            <w:r/>
            <w:r>
              <w:rPr>
                <w:b w:val="0"/>
                <w:sz w:val="17"/>
              </w:rPr>
              <w:t>Commenter</w:t>
            </w:r>
          </w:p>
        </w:tc>
        <w:tc>
          <w:tcPr>
            <w:tcW w:type="dxa" w:w="4032"/>
            <w:vAlign w:val="center"/>
          </w:tcPr>
          <w:p>
            <w:r/>
            <w:r>
              <w:rPr>
                <w:b w:val="0"/>
                <w:sz w:val="17"/>
              </w:rPr>
              <w:t>Can leave comments but cannot directly edit the main text.</w:t>
            </w:r>
          </w:p>
        </w:tc>
        <w:tc>
          <w:tcPr>
            <w:tcW w:type="dxa" w:w="4320"/>
            <w:vAlign w:val="center"/>
          </w:tcPr>
          <w:p>
            <w:r/>
            <w:r>
              <w:rPr>
                <w:b w:val="0"/>
                <w:sz w:val="17"/>
              </w:rPr>
              <w:t>When feedback is needed without changing the file.</w:t>
            </w:r>
          </w:p>
        </w:tc>
      </w:tr>
      <w:tr>
        <w:tc>
          <w:tcPr>
            <w:tcW w:type="dxa" w:w="1728"/>
            <w:vAlign w:val="center"/>
          </w:tcPr>
          <w:p>
            <w:r/>
            <w:r>
              <w:rPr>
                <w:b w:val="0"/>
                <w:sz w:val="17"/>
              </w:rPr>
              <w:t>Editor</w:t>
            </w:r>
          </w:p>
        </w:tc>
        <w:tc>
          <w:tcPr>
            <w:tcW w:type="dxa" w:w="4032"/>
            <w:vAlign w:val="center"/>
          </w:tcPr>
          <w:p>
            <w:r/>
            <w:r>
              <w:rPr>
                <w:b w:val="0"/>
                <w:sz w:val="17"/>
              </w:rPr>
              <w:t>Can change the document.</w:t>
            </w:r>
          </w:p>
        </w:tc>
        <w:tc>
          <w:tcPr>
            <w:tcW w:type="dxa" w:w="4320"/>
            <w:vAlign w:val="center"/>
          </w:tcPr>
          <w:p>
            <w:r/>
            <w:r>
              <w:rPr>
                <w:b w:val="0"/>
                <w:sz w:val="17"/>
              </w:rPr>
              <w:t>When someone is part of the working team.</w:t>
            </w:r>
          </w:p>
        </w:tc>
      </w:tr>
      <w:tr>
        <w:tc>
          <w:tcPr>
            <w:tcW w:type="dxa" w:w="1728"/>
            <w:vAlign w:val="center"/>
          </w:tcPr>
          <w:p>
            <w:r/>
            <w:r>
              <w:rPr>
                <w:b w:val="0"/>
                <w:sz w:val="17"/>
              </w:rPr>
              <w:t>Public link</w:t>
            </w:r>
          </w:p>
        </w:tc>
        <w:tc>
          <w:tcPr>
            <w:tcW w:type="dxa" w:w="4032"/>
            <w:vAlign w:val="center"/>
          </w:tcPr>
          <w:p>
            <w:r/>
            <w:r>
              <w:rPr>
                <w:b w:val="0"/>
                <w:sz w:val="17"/>
              </w:rPr>
              <w:t>Anyone with the link may access depending on settings.</w:t>
            </w:r>
          </w:p>
        </w:tc>
        <w:tc>
          <w:tcPr>
            <w:tcW w:type="dxa" w:w="4320"/>
            <w:vAlign w:val="center"/>
          </w:tcPr>
          <w:p>
            <w:r/>
            <w:r>
              <w:rPr>
                <w:b w:val="0"/>
                <w:sz w:val="17"/>
              </w:rPr>
              <w:t>Use carefully; avoid for personal or sensitive data.</w:t>
            </w:r>
          </w:p>
        </w:tc>
      </w:tr>
    </w:tbl>
    <w:p/>
    <w:p>
      <w:pPr>
        <w:pStyle w:val="Heading2"/>
      </w:pPr>
      <w:r>
        <w:t>6.6 Version control basics</w:t>
      </w:r>
    </w:p>
    <w:p>
      <w:r>
        <w:t>Version control means knowing which file is current and what changed. In simple VET tasks, learners can use a version number, document history, and clear communication. In cloud documents, version history can often show who edited what and when. Learners should not rely only on memory.</w:t>
      </w:r>
    </w:p>
    <w:p>
      <w:pPr>
        <w:pStyle w:val="Heading2"/>
      </w:pPr>
      <w:r>
        <w:t>6.7 Learner activity 2: Build a project workspace</w:t>
      </w:r>
    </w:p>
    <w:p>
      <w:r>
        <w:t>Learners create a small folder structure for a class project. They add at least three sample files with clear names and prepare a sharing plan.</w:t>
      </w:r>
    </w:p>
    <w:p>
      <w:pPr>
        <w:pStyle w:val="ListBullet"/>
      </w:pPr>
      <w:r>
        <w:t>Create a main folder with the project name.</w:t>
      </w:r>
    </w:p>
    <w:p>
      <w:pPr>
        <w:pStyle w:val="ListBullet"/>
      </w:pPr>
      <w:r>
        <w:t>Create at least four subfolders.</w:t>
      </w:r>
    </w:p>
    <w:p>
      <w:pPr>
        <w:pStyle w:val="ListBullet"/>
      </w:pPr>
      <w:r>
        <w:t>Rename three sample files using clear naming rules.</w:t>
      </w:r>
    </w:p>
    <w:p>
      <w:pPr>
        <w:pStyle w:val="ListBullet"/>
      </w:pPr>
      <w:r>
        <w:t>Decide which people should be viewer, commenter or editor.</w:t>
      </w:r>
    </w:p>
    <w:p>
      <w:pPr>
        <w:pStyle w:val="ListBullet"/>
      </w:pPr>
      <w:r>
        <w:t>Take a screenshot or draw a folder map.</w:t>
      </w:r>
    </w:p>
    <w:p>
      <w:pPr>
        <w:pStyle w:val="ListBullet"/>
      </w:pPr>
      <w:r>
        <w:t>Write a short explanation of your sharing choices.</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Expected evidence</w:t>
            </w:r>
          </w:p>
          <w:p>
            <w:r>
              <w:rPr>
                <w:sz w:val="18"/>
              </w:rPr>
              <w:t>Folder map or screenshot; list of three improved file names; sharing plan with permission levels; short explanation of why the permission choices are safe.</w:t>
            </w:r>
          </w:p>
        </w:tc>
        <w:trPr>
          <w:tblHeader/>
        </w:trPr>
      </w:tr>
    </w:tbl>
    <w:p/>
    <w:p>
      <w:pPr>
        <w:pStyle w:val="Heading2"/>
      </w:pPr>
      <w:r>
        <w:t>6.8 Knowledge check - Unit 2</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608"/>
            <w:shd w:fill="0B4C5F"/>
            <w:vAlign w:val="center"/>
          </w:tcPr>
          <w:p>
            <w:r/>
            <w:r>
              <w:rPr>
                <w:b/>
                <w:color w:val="FFFFFF"/>
                <w:sz w:val="17"/>
              </w:rPr>
              <w:t>Question</w:t>
            </w:r>
          </w:p>
        </w:tc>
        <w:tc>
          <w:tcPr>
            <w:tcW w:type="dxa" w:w="4752"/>
            <w:shd w:fill="0B4C5F"/>
            <w:vAlign w:val="center"/>
          </w:tcPr>
          <w:p>
            <w:r/>
            <w:r>
              <w:rPr>
                <w:b/>
                <w:color w:val="FFFFFF"/>
                <w:sz w:val="17"/>
              </w:rPr>
              <w:t>Correct answer</w:t>
            </w:r>
          </w:p>
        </w:tc>
      </w:tr>
      <w:tr>
        <w:tc>
          <w:tcPr>
            <w:tcW w:type="dxa" w:w="4608"/>
            <w:vAlign w:val="center"/>
          </w:tcPr>
          <w:p>
            <w:r/>
            <w:r>
              <w:rPr>
                <w:b w:val="0"/>
                <w:sz w:val="17"/>
              </w:rPr>
              <w:t>What is the main problem with a file called final_final_reallyfinal.docx?</w:t>
            </w:r>
          </w:p>
        </w:tc>
        <w:tc>
          <w:tcPr>
            <w:tcW w:type="dxa" w:w="4752"/>
            <w:vAlign w:val="center"/>
          </w:tcPr>
          <w:p>
            <w:r/>
            <w:r>
              <w:rPr>
                <w:b w:val="0"/>
                <w:sz w:val="17"/>
              </w:rPr>
              <w:t>It is unclear which version is current and it does not describe the work properly.</w:t>
            </w:r>
          </w:p>
        </w:tc>
      </w:tr>
      <w:tr>
        <w:tc>
          <w:tcPr>
            <w:tcW w:type="dxa" w:w="4608"/>
            <w:vAlign w:val="center"/>
          </w:tcPr>
          <w:p>
            <w:r/>
            <w:r>
              <w:rPr>
                <w:b w:val="0"/>
                <w:sz w:val="17"/>
              </w:rPr>
              <w:t>What does “least privilege” mean in cloud sharing?</w:t>
            </w:r>
          </w:p>
        </w:tc>
        <w:tc>
          <w:tcPr>
            <w:tcW w:type="dxa" w:w="4752"/>
            <w:vAlign w:val="center"/>
          </w:tcPr>
          <w:p>
            <w:r/>
            <w:r>
              <w:rPr>
                <w:b w:val="0"/>
                <w:sz w:val="17"/>
              </w:rPr>
              <w:t>Give each person only the access they need.</w:t>
            </w:r>
          </w:p>
        </w:tc>
      </w:tr>
      <w:tr>
        <w:tc>
          <w:tcPr>
            <w:tcW w:type="dxa" w:w="4608"/>
            <w:vAlign w:val="center"/>
          </w:tcPr>
          <w:p>
            <w:r/>
            <w:r>
              <w:rPr>
                <w:b w:val="0"/>
                <w:sz w:val="17"/>
              </w:rPr>
              <w:t>When is commenter access useful?</w:t>
            </w:r>
          </w:p>
        </w:tc>
        <w:tc>
          <w:tcPr>
            <w:tcW w:type="dxa" w:w="4752"/>
            <w:vAlign w:val="center"/>
          </w:tcPr>
          <w:p>
            <w:r/>
            <w:r>
              <w:rPr>
                <w:b w:val="0"/>
                <w:sz w:val="17"/>
              </w:rPr>
              <w:t>When someone should give feedback but not directly edit the document.</w:t>
            </w:r>
          </w:p>
        </w:tc>
      </w:tr>
      <w:tr>
        <w:tc>
          <w:tcPr>
            <w:tcW w:type="dxa" w:w="4608"/>
            <w:vAlign w:val="center"/>
          </w:tcPr>
          <w:p>
            <w:r/>
            <w:r>
              <w:rPr>
                <w:b w:val="0"/>
                <w:sz w:val="17"/>
              </w:rPr>
              <w:t>Why is a folder called Evidence useful?</w:t>
            </w:r>
          </w:p>
        </w:tc>
        <w:tc>
          <w:tcPr>
            <w:tcW w:type="dxa" w:w="4752"/>
            <w:vAlign w:val="center"/>
          </w:tcPr>
          <w:p>
            <w:r/>
            <w:r>
              <w:rPr>
                <w:b w:val="0"/>
                <w:sz w:val="17"/>
              </w:rPr>
              <w:t>It stores proof of completed tasks such as screenshots, photos or worksheets.</w:t>
            </w:r>
          </w:p>
        </w:tc>
      </w:tr>
    </w:tbl>
    <w:p/>
    <w:p>
      <w:pPr>
        <w:pStyle w:val="Heading1"/>
      </w:pPr>
      <w:r>
        <w:t>7. Unit 3 - Safer online: privacy, passwords, phishing and 2FA</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Unit purpose</w:t>
            </w:r>
          </w:p>
          <w:p>
            <w:r>
              <w:rPr>
                <w:sz w:val="18"/>
              </w:rPr>
              <w:t>Learners practise common safety behaviours: updating devices, creating strong passwords or passphrases, enabling two-factor authentication, checking privacy settings, and recognising phishing cues.</w:t>
            </w:r>
          </w:p>
        </w:tc>
        <w:trPr>
          <w:tblHeader/>
        </w:trPr>
      </w:tr>
    </w:tbl>
    <w:p/>
    <w:p>
      <w:pPr>
        <w:pStyle w:val="Heading2"/>
      </w:pPr>
      <w:r>
        <w:t>7.1 Scenario</w:t>
      </w:r>
    </w:p>
    <w:p>
      <w:r>
        <w:t>A learner receives an urgent email saying that their learning platform account will be closed unless they click a link and enter their password immediately. The message has spelling mistakes and the sender address looks strange. What should the learner do? This unit helps learners recognise these signs and act safely.</w:t>
      </w:r>
    </w:p>
    <w:p>
      <w:pPr>
        <w:pStyle w:val="Heading2"/>
      </w:pPr>
      <w:r>
        <w:t>7.2 Basic safety rule: pause before you click</w:t>
      </w:r>
    </w:p>
    <w:p>
      <w:r>
        <w:t>Many digital mistakes happen because people respond too quickly to pressure. A safe habit is to pause, check the sender, check the link, and use a trusted route to access the service. Learners should not enter passwords through links in suspicious messages. Instead, they should open the platform directly using the official website or app.</w:t>
      </w:r>
    </w:p>
    <w:p>
      <w:pPr>
        <w:pStyle w:val="Heading2"/>
      </w:pPr>
      <w:r>
        <w:t>7.3 Strong passwords and passphrases</w:t>
      </w:r>
    </w:p>
    <w:p>
      <w:r>
        <w:t>A strong password is difficult for someone else to guess. A passphrase is a longer password made of several words. For foundation learners, passphrases are often easier to remember and safer than short passwords.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608"/>
            <w:shd w:fill="0B4C5F"/>
            <w:vAlign w:val="center"/>
          </w:tcPr>
          <w:p>
            <w:r/>
            <w:r>
              <w:rPr>
                <w:b/>
                <w:color w:val="FFFFFF"/>
                <w:sz w:val="17"/>
              </w:rPr>
              <w:t>Weak practice</w:t>
            </w:r>
          </w:p>
        </w:tc>
        <w:tc>
          <w:tcPr>
            <w:tcW w:type="dxa" w:w="4608"/>
            <w:shd w:fill="0B4C5F"/>
            <w:vAlign w:val="center"/>
          </w:tcPr>
          <w:p>
            <w:r/>
            <w:r>
              <w:rPr>
                <w:b/>
                <w:color w:val="FFFFFF"/>
                <w:sz w:val="17"/>
              </w:rPr>
              <w:t>Safer practice</w:t>
            </w:r>
          </w:p>
        </w:tc>
      </w:tr>
      <w:tr>
        <w:tc>
          <w:tcPr>
            <w:tcW w:type="dxa" w:w="4608"/>
            <w:vAlign w:val="center"/>
          </w:tcPr>
          <w:p>
            <w:r/>
            <w:r>
              <w:rPr>
                <w:b w:val="0"/>
                <w:sz w:val="17"/>
              </w:rPr>
              <w:t>Using the same password everywhere.</w:t>
            </w:r>
          </w:p>
        </w:tc>
        <w:tc>
          <w:tcPr>
            <w:tcW w:type="dxa" w:w="4608"/>
            <w:vAlign w:val="center"/>
          </w:tcPr>
          <w:p>
            <w:r/>
            <w:r>
              <w:rPr>
                <w:b w:val="0"/>
                <w:sz w:val="17"/>
              </w:rPr>
              <w:t>Use a different password for important accounts.</w:t>
            </w:r>
          </w:p>
        </w:tc>
      </w:tr>
      <w:tr>
        <w:tc>
          <w:tcPr>
            <w:tcW w:type="dxa" w:w="4608"/>
            <w:vAlign w:val="center"/>
          </w:tcPr>
          <w:p>
            <w:r/>
            <w:r>
              <w:rPr>
                <w:b w:val="0"/>
                <w:sz w:val="17"/>
              </w:rPr>
              <w:t>Using personal information such as birth year or pet name.</w:t>
            </w:r>
          </w:p>
        </w:tc>
        <w:tc>
          <w:tcPr>
            <w:tcW w:type="dxa" w:w="4608"/>
            <w:vAlign w:val="center"/>
          </w:tcPr>
          <w:p>
            <w:r/>
            <w:r>
              <w:rPr>
                <w:b w:val="0"/>
                <w:sz w:val="17"/>
              </w:rPr>
              <w:t>Use a longer passphrase that is not easy to guess.</w:t>
            </w:r>
          </w:p>
        </w:tc>
      </w:tr>
      <w:tr>
        <w:tc>
          <w:tcPr>
            <w:tcW w:type="dxa" w:w="4608"/>
            <w:vAlign w:val="center"/>
          </w:tcPr>
          <w:p>
            <w:r/>
            <w:r>
              <w:rPr>
                <w:b w:val="0"/>
                <w:sz w:val="17"/>
              </w:rPr>
              <w:t>Writing passwords on visible sticky notes.</w:t>
            </w:r>
          </w:p>
        </w:tc>
        <w:tc>
          <w:tcPr>
            <w:tcW w:type="dxa" w:w="4608"/>
            <w:vAlign w:val="center"/>
          </w:tcPr>
          <w:p>
            <w:r/>
            <w:r>
              <w:rPr>
                <w:b w:val="0"/>
                <w:sz w:val="17"/>
              </w:rPr>
              <w:t>Use a trusted password manager if available and allowed.</w:t>
            </w:r>
          </w:p>
        </w:tc>
      </w:tr>
      <w:tr>
        <w:tc>
          <w:tcPr>
            <w:tcW w:type="dxa" w:w="4608"/>
            <w:vAlign w:val="center"/>
          </w:tcPr>
          <w:p>
            <w:r/>
            <w:r>
              <w:rPr>
                <w:b w:val="0"/>
                <w:sz w:val="17"/>
              </w:rPr>
              <w:t>Sharing passwords with friends or classmates.</w:t>
            </w:r>
          </w:p>
        </w:tc>
        <w:tc>
          <w:tcPr>
            <w:tcW w:type="dxa" w:w="4608"/>
            <w:vAlign w:val="center"/>
          </w:tcPr>
          <w:p>
            <w:r/>
            <w:r>
              <w:rPr>
                <w:b w:val="0"/>
                <w:sz w:val="17"/>
              </w:rPr>
              <w:t>Keep passwords private; share access through permissions instead.</w:t>
            </w:r>
          </w:p>
        </w:tc>
      </w:tr>
    </w:tbl>
    <w:p/>
    <w:p>
      <w:pPr>
        <w:pStyle w:val="Heading2"/>
      </w:pPr>
      <w:r>
        <w:t>7.4 Two-factor authentication (2FA)</w:t>
      </w:r>
    </w:p>
    <w:p>
      <w:r>
        <w:t>Two-factor authentication adds a second step after the password, such as a code from an app, a text message, or a physical key. Even if someone learns the password, they may not be able to access the account without the second factor. Learners should enable 2FA on important accounts such as email, learning platforms and cloud storage when available.</w:t>
      </w:r>
    </w:p>
    <w:p>
      <w:pPr>
        <w:pStyle w:val="Heading2"/>
      </w:pPr>
      <w:r>
        <w:t>7.5 Device and app updates</w:t>
      </w:r>
    </w:p>
    <w:p>
      <w:r>
        <w:t>Updates are not only about new features. Many updates fix security weaknesses. Learners should keep devices, browsers and important apps updated. In a workshop, the facilitator can demonstrate where learners find update settings on common devices, while respecting privacy and avoiding collection of personal data.</w:t>
      </w:r>
    </w:p>
    <w:p>
      <w:pPr>
        <w:pStyle w:val="Heading2"/>
      </w:pPr>
      <w:r>
        <w:t>7.6 Phishing cues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1872"/>
            <w:shd w:fill="0B4C5F"/>
            <w:vAlign w:val="center"/>
          </w:tcPr>
          <w:p>
            <w:r/>
            <w:r>
              <w:rPr>
                <w:b/>
                <w:color w:val="FFFFFF"/>
                <w:sz w:val="17"/>
              </w:rPr>
              <w:t>Cue</w:t>
            </w:r>
          </w:p>
        </w:tc>
        <w:tc>
          <w:tcPr>
            <w:tcW w:type="dxa" w:w="4032"/>
            <w:shd w:fill="0B4C5F"/>
            <w:vAlign w:val="center"/>
          </w:tcPr>
          <w:p>
            <w:r/>
            <w:r>
              <w:rPr>
                <w:b/>
                <w:color w:val="FFFFFF"/>
                <w:sz w:val="17"/>
              </w:rPr>
              <w:t>What it may look like</w:t>
            </w:r>
          </w:p>
        </w:tc>
        <w:tc>
          <w:tcPr>
            <w:tcW w:type="dxa" w:w="3744"/>
            <w:shd w:fill="0B4C5F"/>
            <w:vAlign w:val="center"/>
          </w:tcPr>
          <w:p>
            <w:r/>
            <w:r>
              <w:rPr>
                <w:b/>
                <w:color w:val="FFFFFF"/>
                <w:sz w:val="17"/>
              </w:rPr>
              <w:t>Safe response</w:t>
            </w:r>
          </w:p>
        </w:tc>
      </w:tr>
      <w:tr>
        <w:tc>
          <w:tcPr>
            <w:tcW w:type="dxa" w:w="1872"/>
            <w:vAlign w:val="center"/>
          </w:tcPr>
          <w:p>
            <w:r/>
            <w:r>
              <w:rPr>
                <w:b w:val="0"/>
                <w:sz w:val="17"/>
              </w:rPr>
              <w:t>Urgency</w:t>
            </w:r>
          </w:p>
        </w:tc>
        <w:tc>
          <w:tcPr>
            <w:tcW w:type="dxa" w:w="4032"/>
            <w:vAlign w:val="center"/>
          </w:tcPr>
          <w:p>
            <w:r/>
            <w:r>
              <w:rPr>
                <w:b w:val="0"/>
                <w:sz w:val="17"/>
              </w:rPr>
              <w:t>Your account will close today!</w:t>
            </w:r>
          </w:p>
        </w:tc>
        <w:tc>
          <w:tcPr>
            <w:tcW w:type="dxa" w:w="3744"/>
            <w:vAlign w:val="center"/>
          </w:tcPr>
          <w:p>
            <w:r/>
            <w:r>
              <w:rPr>
                <w:b w:val="0"/>
                <w:sz w:val="17"/>
              </w:rPr>
              <w:t>Pause and verify through the official platform.</w:t>
            </w:r>
          </w:p>
        </w:tc>
      </w:tr>
      <w:tr>
        <w:tc>
          <w:tcPr>
            <w:tcW w:type="dxa" w:w="1872"/>
            <w:vAlign w:val="center"/>
          </w:tcPr>
          <w:p>
            <w:r/>
            <w:r>
              <w:rPr>
                <w:b w:val="0"/>
                <w:sz w:val="17"/>
              </w:rPr>
              <w:t>Suspicious sender</w:t>
            </w:r>
          </w:p>
        </w:tc>
        <w:tc>
          <w:tcPr>
            <w:tcW w:type="dxa" w:w="4032"/>
            <w:vAlign w:val="center"/>
          </w:tcPr>
          <w:p>
            <w:r/>
            <w:r>
              <w:rPr>
                <w:b w:val="0"/>
                <w:sz w:val="17"/>
              </w:rPr>
              <w:t>A sender address that does not match the organisation.</w:t>
            </w:r>
          </w:p>
        </w:tc>
        <w:tc>
          <w:tcPr>
            <w:tcW w:type="dxa" w:w="3744"/>
            <w:vAlign w:val="center"/>
          </w:tcPr>
          <w:p>
            <w:r/>
            <w:r>
              <w:rPr>
                <w:b w:val="0"/>
                <w:sz w:val="17"/>
              </w:rPr>
              <w:t>Do not reply; check with the organisation through a known contact.</w:t>
            </w:r>
          </w:p>
        </w:tc>
      </w:tr>
      <w:tr>
        <w:tc>
          <w:tcPr>
            <w:tcW w:type="dxa" w:w="1872"/>
            <w:vAlign w:val="center"/>
          </w:tcPr>
          <w:p>
            <w:r/>
            <w:r>
              <w:rPr>
                <w:b w:val="0"/>
                <w:sz w:val="17"/>
              </w:rPr>
              <w:t>Unexpected attachment</w:t>
            </w:r>
          </w:p>
        </w:tc>
        <w:tc>
          <w:tcPr>
            <w:tcW w:type="dxa" w:w="4032"/>
            <w:vAlign w:val="center"/>
          </w:tcPr>
          <w:p>
            <w:r/>
            <w:r>
              <w:rPr>
                <w:b w:val="0"/>
                <w:sz w:val="17"/>
              </w:rPr>
              <w:t>A file you did not request.</w:t>
            </w:r>
          </w:p>
        </w:tc>
        <w:tc>
          <w:tcPr>
            <w:tcW w:type="dxa" w:w="3744"/>
            <w:vAlign w:val="center"/>
          </w:tcPr>
          <w:p>
            <w:r/>
            <w:r>
              <w:rPr>
                <w:b w:val="0"/>
                <w:sz w:val="17"/>
              </w:rPr>
              <w:t>Do not open until verified.</w:t>
            </w:r>
          </w:p>
        </w:tc>
      </w:tr>
      <w:tr>
        <w:tc>
          <w:tcPr>
            <w:tcW w:type="dxa" w:w="1872"/>
            <w:vAlign w:val="center"/>
          </w:tcPr>
          <w:p>
            <w:r/>
            <w:r>
              <w:rPr>
                <w:b w:val="0"/>
                <w:sz w:val="17"/>
              </w:rPr>
              <w:t>Link mismatch</w:t>
            </w:r>
          </w:p>
        </w:tc>
        <w:tc>
          <w:tcPr>
            <w:tcW w:type="dxa" w:w="4032"/>
            <w:vAlign w:val="center"/>
          </w:tcPr>
          <w:p>
            <w:r/>
            <w:r>
              <w:rPr>
                <w:b w:val="0"/>
                <w:sz w:val="17"/>
              </w:rPr>
              <w:t>The visible link says one thing but the address points elsewhere.</w:t>
            </w:r>
          </w:p>
        </w:tc>
        <w:tc>
          <w:tcPr>
            <w:tcW w:type="dxa" w:w="3744"/>
            <w:vAlign w:val="center"/>
          </w:tcPr>
          <w:p>
            <w:r/>
            <w:r>
              <w:rPr>
                <w:b w:val="0"/>
                <w:sz w:val="17"/>
              </w:rPr>
              <w:t>Do not click; open the official website directly.</w:t>
            </w:r>
          </w:p>
        </w:tc>
      </w:tr>
      <w:tr>
        <w:tc>
          <w:tcPr>
            <w:tcW w:type="dxa" w:w="1872"/>
            <w:vAlign w:val="center"/>
          </w:tcPr>
          <w:p>
            <w:r/>
            <w:r>
              <w:rPr>
                <w:b w:val="0"/>
                <w:sz w:val="17"/>
              </w:rPr>
              <w:t>Request for password</w:t>
            </w:r>
          </w:p>
        </w:tc>
        <w:tc>
          <w:tcPr>
            <w:tcW w:type="dxa" w:w="4032"/>
            <w:vAlign w:val="center"/>
          </w:tcPr>
          <w:p>
            <w:r/>
            <w:r>
              <w:rPr>
                <w:b w:val="0"/>
                <w:sz w:val="17"/>
              </w:rPr>
              <w:t>A message asks you to send or enter your password.</w:t>
            </w:r>
          </w:p>
        </w:tc>
        <w:tc>
          <w:tcPr>
            <w:tcW w:type="dxa" w:w="3744"/>
            <w:vAlign w:val="center"/>
          </w:tcPr>
          <w:p>
            <w:r/>
            <w:r>
              <w:rPr>
                <w:b w:val="0"/>
                <w:sz w:val="17"/>
              </w:rPr>
              <w:t>Never share passwords by email or message.</w:t>
            </w:r>
          </w:p>
        </w:tc>
      </w:tr>
    </w:tbl>
    <w:p/>
    <w:p>
      <w:pPr>
        <w:pStyle w:val="Heading2"/>
      </w:pPr>
      <w:r>
        <w:t>7.7 Privacy settings</w:t>
      </w:r>
    </w:p>
    <w:p>
      <w:r>
        <w:t>Privacy settings help control what other people can see about you. Learners should check profile visibility, shared files, location settings, tags, contacts and recovery information. They should understand that privacy is not about hiding everything; it is about choosing what is appropriate to share, with whom, and for what purpose.</w:t>
      </w:r>
    </w:p>
    <w:p>
      <w:pPr>
        <w:pStyle w:val="Heading2"/>
      </w:pPr>
      <w:r>
        <w:t>7.8 Learner activity 3: Personal safety checklist</w:t>
      </w:r>
    </w:p>
    <w:p>
      <w:r>
        <w:t>Learners complete a safety checklist for one account or device. They do not need to show private information to the facilitator. They only need to confirm actions and describe what they changed in general terms.</w:t>
      </w:r>
    </w:p>
    <w:p>
      <w:pPr>
        <w:pStyle w:val="ListBullet"/>
      </w:pPr>
      <w:r>
        <w:t>Check whether your device or main app has updates available.</w:t>
      </w:r>
    </w:p>
    <w:p>
      <w:pPr>
        <w:pStyle w:val="ListBullet"/>
      </w:pPr>
      <w:r>
        <w:t>Review whether your password or passphrase is strong enough.</w:t>
      </w:r>
    </w:p>
    <w:p>
      <w:pPr>
        <w:pStyle w:val="ListBullet"/>
      </w:pPr>
      <w:r>
        <w:t>Check whether 2FA is available for one important account.</w:t>
      </w:r>
    </w:p>
    <w:p>
      <w:pPr>
        <w:pStyle w:val="ListBullet"/>
      </w:pPr>
      <w:r>
        <w:t>Review one privacy setting such as profile visibility or shared files.</w:t>
      </w:r>
    </w:p>
    <w:p>
      <w:pPr>
        <w:pStyle w:val="ListBullet"/>
      </w:pPr>
      <w:r>
        <w:t>Analyse one example of a phishing message and identify at least two warning cues.</w:t>
      </w:r>
    </w:p>
    <w:p>
      <w:pPr>
        <w:pStyle w:val="ListBullet"/>
      </w:pPr>
      <w:r>
        <w:t>Write one safe habit you will keep after the module.</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Privacy note for facilitators</w:t>
            </w:r>
          </w:p>
          <w:p>
            <w:r>
              <w:rPr>
                <w:sz w:val="18"/>
              </w:rPr>
              <w:t>Do not ask learners to reveal their real passwords, recovery codes, private messages or personal account details. Learners can describe actions without exposing sensitive information.</w:t>
            </w:r>
          </w:p>
        </w:tc>
        <w:trPr>
          <w:tblHeader/>
        </w:trPr>
      </w:tr>
    </w:tbl>
    <w:p/>
    <w:p>
      <w:pPr>
        <w:pStyle w:val="Heading2"/>
      </w:pPr>
      <w:r>
        <w:t>7.9 Knowledge check - Unit 3</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56"/>
            <w:shd w:fill="0B4C5F"/>
            <w:vAlign w:val="center"/>
          </w:tcPr>
          <w:p>
            <w:r/>
            <w:r>
              <w:rPr>
                <w:b/>
                <w:color w:val="FFFFFF"/>
                <w:sz w:val="17"/>
              </w:rPr>
              <w:t>Question</w:t>
            </w:r>
          </w:p>
        </w:tc>
        <w:tc>
          <w:tcPr>
            <w:tcW w:type="dxa" w:w="5184"/>
            <w:shd w:fill="0B4C5F"/>
            <w:vAlign w:val="center"/>
          </w:tcPr>
          <w:p>
            <w:r/>
            <w:r>
              <w:rPr>
                <w:b/>
                <w:color w:val="FFFFFF"/>
                <w:sz w:val="17"/>
              </w:rPr>
              <w:t>Options</w:t>
            </w:r>
          </w:p>
        </w:tc>
        <w:tc>
          <w:tcPr>
            <w:tcW w:type="dxa" w:w="1152"/>
            <w:shd w:fill="0B4C5F"/>
            <w:vAlign w:val="center"/>
          </w:tcPr>
          <w:p>
            <w:r/>
            <w:r>
              <w:rPr>
                <w:b/>
                <w:color w:val="FFFFFF"/>
                <w:sz w:val="17"/>
              </w:rPr>
              <w:t>Correct answer</w:t>
            </w:r>
          </w:p>
        </w:tc>
      </w:tr>
      <w:tr>
        <w:tc>
          <w:tcPr>
            <w:tcW w:type="dxa" w:w="3456"/>
            <w:vAlign w:val="center"/>
          </w:tcPr>
          <w:p>
            <w:r/>
            <w:r>
              <w:rPr>
                <w:b w:val="0"/>
                <w:sz w:val="17"/>
              </w:rPr>
              <w:t>A message asks for your password by email. What should you do?</w:t>
            </w:r>
          </w:p>
        </w:tc>
        <w:tc>
          <w:tcPr>
            <w:tcW w:type="dxa" w:w="5184"/>
            <w:vAlign w:val="center"/>
          </w:tcPr>
          <w:p>
            <w:r/>
            <w:r>
              <w:rPr>
                <w:b w:val="0"/>
                <w:sz w:val="17"/>
              </w:rPr>
              <w:t>A. Send it quickly. B. Do not send it; use the official platform route. C. Forward it to all friends.</w:t>
            </w:r>
          </w:p>
        </w:tc>
        <w:tc>
          <w:tcPr>
            <w:tcW w:type="dxa" w:w="1152"/>
            <w:vAlign w:val="center"/>
          </w:tcPr>
          <w:p>
            <w:r/>
            <w:r>
              <w:rPr>
                <w:b w:val="0"/>
                <w:sz w:val="17"/>
              </w:rPr>
              <w:t>B</w:t>
            </w:r>
          </w:p>
        </w:tc>
      </w:tr>
      <w:tr>
        <w:tc>
          <w:tcPr>
            <w:tcW w:type="dxa" w:w="3456"/>
            <w:vAlign w:val="center"/>
          </w:tcPr>
          <w:p>
            <w:r/>
            <w:r>
              <w:rPr>
                <w:b w:val="0"/>
                <w:sz w:val="17"/>
              </w:rPr>
              <w:t>What is 2FA?</w:t>
            </w:r>
          </w:p>
        </w:tc>
        <w:tc>
          <w:tcPr>
            <w:tcW w:type="dxa" w:w="5184"/>
            <w:vAlign w:val="center"/>
          </w:tcPr>
          <w:p>
            <w:r/>
            <w:r>
              <w:rPr>
                <w:b w:val="0"/>
                <w:sz w:val="17"/>
              </w:rPr>
              <w:t>A. A second step after a password. B. A type of printer. C. A search engine.</w:t>
            </w:r>
          </w:p>
        </w:tc>
        <w:tc>
          <w:tcPr>
            <w:tcW w:type="dxa" w:w="1152"/>
            <w:vAlign w:val="center"/>
          </w:tcPr>
          <w:p>
            <w:r/>
            <w:r>
              <w:rPr>
                <w:b w:val="0"/>
                <w:sz w:val="17"/>
              </w:rPr>
              <w:t>A</w:t>
            </w:r>
          </w:p>
        </w:tc>
      </w:tr>
      <w:tr>
        <w:tc>
          <w:tcPr>
            <w:tcW w:type="dxa" w:w="3456"/>
            <w:vAlign w:val="center"/>
          </w:tcPr>
          <w:p>
            <w:r/>
            <w:r>
              <w:rPr>
                <w:b w:val="0"/>
                <w:sz w:val="17"/>
              </w:rPr>
              <w:t>Which is a phishing cue?</w:t>
            </w:r>
          </w:p>
        </w:tc>
        <w:tc>
          <w:tcPr>
            <w:tcW w:type="dxa" w:w="5184"/>
            <w:vAlign w:val="center"/>
          </w:tcPr>
          <w:p>
            <w:r/>
            <w:r>
              <w:rPr>
                <w:b w:val="0"/>
                <w:sz w:val="17"/>
              </w:rPr>
              <w:t>A. Urgent pressure and suspicious link. B. Clear sender and expected message. C. A normal class announcement.</w:t>
            </w:r>
          </w:p>
        </w:tc>
        <w:tc>
          <w:tcPr>
            <w:tcW w:type="dxa" w:w="1152"/>
            <w:vAlign w:val="center"/>
          </w:tcPr>
          <w:p>
            <w:r/>
            <w:r>
              <w:rPr>
                <w:b w:val="0"/>
                <w:sz w:val="17"/>
              </w:rPr>
              <w:t>A</w:t>
            </w:r>
          </w:p>
        </w:tc>
      </w:tr>
      <w:tr>
        <w:tc>
          <w:tcPr>
            <w:tcW w:type="dxa" w:w="3456"/>
            <w:vAlign w:val="center"/>
          </w:tcPr>
          <w:p>
            <w:r/>
            <w:r>
              <w:rPr>
                <w:b w:val="0"/>
                <w:sz w:val="17"/>
              </w:rPr>
              <w:t>Why are updates important?</w:t>
            </w:r>
          </w:p>
        </w:tc>
        <w:tc>
          <w:tcPr>
            <w:tcW w:type="dxa" w:w="5184"/>
            <w:vAlign w:val="center"/>
          </w:tcPr>
          <w:p>
            <w:r/>
            <w:r>
              <w:rPr>
                <w:b w:val="0"/>
                <w:sz w:val="17"/>
              </w:rPr>
              <w:t>A. They may fix security weaknesses. B. They always make devices slower. C. They are only for games.</w:t>
            </w:r>
          </w:p>
        </w:tc>
        <w:tc>
          <w:tcPr>
            <w:tcW w:type="dxa" w:w="1152"/>
            <w:vAlign w:val="center"/>
          </w:tcPr>
          <w:p>
            <w:r/>
            <w:r>
              <w:rPr>
                <w:b w:val="0"/>
                <w:sz w:val="17"/>
              </w:rPr>
              <w:t>A</w:t>
            </w:r>
          </w:p>
        </w:tc>
      </w:tr>
    </w:tbl>
    <w:p/>
    <w:p>
      <w:r>
        <w:br w:type="page"/>
      </w:r>
    </w:p>
    <w:p>
      <w:pPr>
        <w:pStyle w:val="Heading1"/>
      </w:pPr>
      <w:r>
        <w:t>8. Unit 4 - Inclusive online collaboration and netiquette</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Unit purpose</w:t>
            </w:r>
          </w:p>
          <w:p>
            <w:r>
              <w:rPr>
                <w:sz w:val="18"/>
              </w:rPr>
              <w:t>Learners practise respectful online communication, role allocation, inclusive language, constructive feedback, and responsible management of digital identity while collaborating on a shared task.</w:t>
            </w:r>
          </w:p>
        </w:tc>
        <w:trPr>
          <w:tblHeader/>
        </w:trPr>
      </w:tr>
    </w:tbl>
    <w:p/>
    <w:p>
      <w:pPr>
        <w:pStyle w:val="Heading2"/>
      </w:pPr>
      <w:r>
        <w:t>8.1 Scenario</w:t>
      </w:r>
    </w:p>
    <w:p>
      <w:r>
        <w:t>A group must create a shared document. Two learners edit at the same time, one deletes another person’s text, one writes in an aggressive tone in the chat, and nobody knows who is responsible for the final check. The task becomes stressful. This unit teaches learners how to collaborate online with clear roles and respectful communication.</w:t>
      </w:r>
    </w:p>
    <w:p>
      <w:pPr>
        <w:pStyle w:val="Heading2"/>
      </w:pPr>
      <w:r>
        <w:t>8.2 What netiquette means</w:t>
      </w:r>
    </w:p>
    <w:p>
      <w:r>
        <w:t>Netiquette means respectful behaviour in online communication. It includes tone, clarity, timing, privacy, inclusion and responsibility. In professional and learning contexts, netiquette is not optional: it helps teams work faster, prevents misunderstandings and protects digital identity.</w:t>
      </w:r>
    </w:p>
    <w:p>
      <w:pPr>
        <w:pStyle w:val="Heading2"/>
      </w:pPr>
      <w:r>
        <w:t>8.3 Practical netiquette rules</w:t>
      </w:r>
    </w:p>
    <w:p>
      <w:pPr>
        <w:pStyle w:val="ListBullet"/>
      </w:pPr>
      <w:r>
        <w:t>Write messages that are clear, polite and task-focused.</w:t>
      </w:r>
    </w:p>
    <w:p>
      <w:pPr>
        <w:pStyle w:val="ListBullet"/>
      </w:pPr>
      <w:r>
        <w:t>Do not use all capital letters unless there is a specific reason; it can look like shouting.</w:t>
      </w:r>
    </w:p>
    <w:p>
      <w:pPr>
        <w:pStyle w:val="ListBullet"/>
      </w:pPr>
      <w:r>
        <w:t>Do not share screenshots or messages from others without permission.</w:t>
      </w:r>
    </w:p>
    <w:p>
      <w:pPr>
        <w:pStyle w:val="ListBullet"/>
      </w:pPr>
      <w:r>
        <w:t>Give feedback on the work, not on the person.</w:t>
      </w:r>
    </w:p>
    <w:p>
      <w:pPr>
        <w:pStyle w:val="ListBullet"/>
      </w:pPr>
      <w:r>
        <w:t>Use inclusive language and avoid jokes or comments that exclude others.</w:t>
      </w:r>
    </w:p>
    <w:p>
      <w:pPr>
        <w:pStyle w:val="ListBullet"/>
      </w:pPr>
      <w:r>
        <w:t>If a disagreement grows, move to a respectful discussion with the facilitator or team lead.</w:t>
      </w:r>
    </w:p>
    <w:p>
      <w:pPr>
        <w:pStyle w:val="ListBullet"/>
      </w:pPr>
      <w:r>
        <w:t>Respect response times; not every message needs an immediate reply outside agreed working time.</w:t>
      </w:r>
    </w:p>
    <w:p>
      <w:pPr>
        <w:pStyle w:val="Heading2"/>
      </w:pPr>
      <w:r>
        <w:t>8.4 Roles in digital teamwork</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880"/>
            <w:shd w:fill="0B4C5F"/>
            <w:vAlign w:val="center"/>
          </w:tcPr>
          <w:p>
            <w:r/>
            <w:r>
              <w:rPr>
                <w:b/>
                <w:color w:val="FFFFFF"/>
                <w:sz w:val="17"/>
              </w:rPr>
              <w:t>Role</w:t>
            </w:r>
          </w:p>
        </w:tc>
        <w:tc>
          <w:tcPr>
            <w:tcW w:type="dxa" w:w="6480"/>
            <w:shd w:fill="0B4C5F"/>
            <w:vAlign w:val="center"/>
          </w:tcPr>
          <w:p>
            <w:r/>
            <w:r>
              <w:rPr>
                <w:b/>
                <w:color w:val="FFFFFF"/>
                <w:sz w:val="17"/>
              </w:rPr>
              <w:t>Responsibility</w:t>
            </w:r>
          </w:p>
        </w:tc>
      </w:tr>
      <w:tr>
        <w:tc>
          <w:tcPr>
            <w:tcW w:type="dxa" w:w="2880"/>
            <w:vAlign w:val="center"/>
          </w:tcPr>
          <w:p>
            <w:r/>
            <w:r>
              <w:rPr>
                <w:b w:val="0"/>
                <w:sz w:val="17"/>
              </w:rPr>
              <w:t>Coordinator</w:t>
            </w:r>
          </w:p>
        </w:tc>
        <w:tc>
          <w:tcPr>
            <w:tcW w:type="dxa" w:w="6480"/>
            <w:vAlign w:val="center"/>
          </w:tcPr>
          <w:p>
            <w:r/>
            <w:r>
              <w:rPr>
                <w:b w:val="0"/>
                <w:sz w:val="17"/>
              </w:rPr>
              <w:t>Keeps the group aligned with the task and deadline.</w:t>
            </w:r>
          </w:p>
        </w:tc>
      </w:tr>
      <w:tr>
        <w:tc>
          <w:tcPr>
            <w:tcW w:type="dxa" w:w="2880"/>
            <w:vAlign w:val="center"/>
          </w:tcPr>
          <w:p>
            <w:r/>
            <w:r>
              <w:rPr>
                <w:b w:val="0"/>
                <w:sz w:val="17"/>
              </w:rPr>
              <w:t>Researcher</w:t>
            </w:r>
          </w:p>
        </w:tc>
        <w:tc>
          <w:tcPr>
            <w:tcW w:type="dxa" w:w="6480"/>
            <w:vAlign w:val="center"/>
          </w:tcPr>
          <w:p>
            <w:r/>
            <w:r>
              <w:rPr>
                <w:b w:val="0"/>
                <w:sz w:val="17"/>
              </w:rPr>
              <w:t>Finds and checks useful information.</w:t>
            </w:r>
          </w:p>
        </w:tc>
      </w:tr>
      <w:tr>
        <w:tc>
          <w:tcPr>
            <w:tcW w:type="dxa" w:w="2880"/>
            <w:vAlign w:val="center"/>
          </w:tcPr>
          <w:p>
            <w:r/>
            <w:r>
              <w:rPr>
                <w:b w:val="0"/>
                <w:sz w:val="17"/>
              </w:rPr>
              <w:t>Editor</w:t>
            </w:r>
          </w:p>
        </w:tc>
        <w:tc>
          <w:tcPr>
            <w:tcW w:type="dxa" w:w="6480"/>
            <w:vAlign w:val="center"/>
          </w:tcPr>
          <w:p>
            <w:r/>
            <w:r>
              <w:rPr>
                <w:b w:val="0"/>
                <w:sz w:val="17"/>
              </w:rPr>
              <w:t>Improves text, structure and clarity.</w:t>
            </w:r>
          </w:p>
        </w:tc>
      </w:tr>
      <w:tr>
        <w:tc>
          <w:tcPr>
            <w:tcW w:type="dxa" w:w="2880"/>
            <w:vAlign w:val="center"/>
          </w:tcPr>
          <w:p>
            <w:r/>
            <w:r>
              <w:rPr>
                <w:b w:val="0"/>
                <w:sz w:val="17"/>
              </w:rPr>
              <w:t>Design/support person</w:t>
            </w:r>
          </w:p>
        </w:tc>
        <w:tc>
          <w:tcPr>
            <w:tcW w:type="dxa" w:w="6480"/>
            <w:vAlign w:val="center"/>
          </w:tcPr>
          <w:p>
            <w:r/>
            <w:r>
              <w:rPr>
                <w:b w:val="0"/>
                <w:sz w:val="17"/>
              </w:rPr>
              <w:t>Helps with layout, visuals or accessibility.</w:t>
            </w:r>
          </w:p>
        </w:tc>
      </w:tr>
      <w:tr>
        <w:tc>
          <w:tcPr>
            <w:tcW w:type="dxa" w:w="2880"/>
            <w:vAlign w:val="center"/>
          </w:tcPr>
          <w:p>
            <w:r/>
            <w:r>
              <w:rPr>
                <w:b w:val="0"/>
                <w:sz w:val="17"/>
              </w:rPr>
              <w:t>Quality checker</w:t>
            </w:r>
          </w:p>
        </w:tc>
        <w:tc>
          <w:tcPr>
            <w:tcW w:type="dxa" w:w="6480"/>
            <w:vAlign w:val="center"/>
          </w:tcPr>
          <w:p>
            <w:r/>
            <w:r>
              <w:rPr>
                <w:b w:val="0"/>
                <w:sz w:val="17"/>
              </w:rPr>
              <w:t>Checks final version, permissions and submission requirements.</w:t>
            </w:r>
          </w:p>
        </w:tc>
      </w:tr>
    </w:tbl>
    <w:p/>
    <w:p>
      <w:pPr>
        <w:pStyle w:val="Heading2"/>
      </w:pPr>
      <w:r>
        <w:t>8.5 Inclusive collaboration</w:t>
      </w:r>
    </w:p>
    <w:p>
      <w:r>
        <w:t>Inclusive collaboration means creating conditions where everyone can contribute. In digital teamwork this includes using captions when possible, writing clearly, giving enough time for responses, avoiding unnecessary jargon, sharing documents in accessible formats, and checking whether team members can access the platform.</w:t>
      </w:r>
    </w:p>
    <w:p>
      <w:pPr>
        <w:pStyle w:val="Heading2"/>
      </w:pPr>
      <w:r>
        <w:t>8.6 Digital identity</w:t>
      </w:r>
    </w:p>
    <w:p>
      <w:r>
        <w:t>Digital identity is the impression created by your online actions, profiles, posts, comments, shared files and communication style. VET learners should understand that professional digital identity begins with small habits: polite messages, clear usernames, careful sharing, and respect for others.</w:t>
      </w:r>
    </w:p>
    <w:p>
      <w:pPr>
        <w:pStyle w:val="Heading2"/>
      </w:pPr>
      <w:r>
        <w:t>8.7 Learner activity 4: Team charter and collaboration evidence</w:t>
      </w:r>
    </w:p>
    <w:p>
      <w:r>
        <w:t>Learners create a team charter for a simple shared task. A team charter is a short agreement explaining how the group will work together.</w:t>
      </w:r>
    </w:p>
    <w:p>
      <w:pPr>
        <w:pStyle w:val="ListBullet"/>
      </w:pPr>
      <w:r>
        <w:t>Choose a simple group task, such as preparing a one-page digital skills poster.</w:t>
      </w:r>
    </w:p>
    <w:p>
      <w:pPr>
        <w:pStyle w:val="ListBullet"/>
      </w:pPr>
      <w:r>
        <w:t>Assign roles to each team member.</w:t>
      </w:r>
    </w:p>
    <w:p>
      <w:pPr>
        <w:pStyle w:val="ListBullet"/>
      </w:pPr>
      <w:r>
        <w:t>Agree on communication rules and response times.</w:t>
      </w:r>
    </w:p>
    <w:p>
      <w:pPr>
        <w:pStyle w:val="ListBullet"/>
      </w:pPr>
      <w:r>
        <w:t>Agree how feedback will be given.</w:t>
      </w:r>
    </w:p>
    <w:p>
      <w:pPr>
        <w:pStyle w:val="ListBullet"/>
      </w:pPr>
      <w:r>
        <w:t>Create or edit one shared document together.</w:t>
      </w:r>
    </w:p>
    <w:p>
      <w:pPr>
        <w:pStyle w:val="ListBullet"/>
      </w:pPr>
      <w:r>
        <w:t>Take evidence of collaboration, such as a screenshot of comments or a copy of the team charter.</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Expected evidence</w:t>
            </w:r>
          </w:p>
          <w:p>
            <w:r>
              <w:rPr>
                <w:sz w:val="18"/>
              </w:rPr>
              <w:t>One-page Team Charter and evidence of respectful collaboration, such as comments, mentions, version history or a short reflection on how the group solved a communication issue.</w:t>
            </w:r>
          </w:p>
        </w:tc>
        <w:trPr>
          <w:tblHeader/>
        </w:trPr>
      </w:tr>
    </w:tbl>
    <w:p/>
    <w:p>
      <w:pPr>
        <w:pStyle w:val="Heading2"/>
      </w:pPr>
      <w:r>
        <w:t>8.8 Knowledge check - Unit 4</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608"/>
            <w:shd w:fill="0B4C5F"/>
            <w:vAlign w:val="center"/>
          </w:tcPr>
          <w:p>
            <w:r/>
            <w:r>
              <w:rPr>
                <w:b/>
                <w:color w:val="FFFFFF"/>
                <w:sz w:val="17"/>
              </w:rPr>
              <w:t>Question</w:t>
            </w:r>
          </w:p>
        </w:tc>
        <w:tc>
          <w:tcPr>
            <w:tcW w:type="dxa" w:w="4896"/>
            <w:shd w:fill="0B4C5F"/>
            <w:vAlign w:val="center"/>
          </w:tcPr>
          <w:p>
            <w:r/>
            <w:r>
              <w:rPr>
                <w:b/>
                <w:color w:val="FFFFFF"/>
                <w:sz w:val="17"/>
              </w:rPr>
              <w:t>Correct answer</w:t>
            </w:r>
          </w:p>
        </w:tc>
      </w:tr>
      <w:tr>
        <w:tc>
          <w:tcPr>
            <w:tcW w:type="dxa" w:w="4608"/>
            <w:vAlign w:val="center"/>
          </w:tcPr>
          <w:p>
            <w:r/>
            <w:r>
              <w:rPr>
                <w:b w:val="0"/>
                <w:sz w:val="17"/>
              </w:rPr>
              <w:t>What is netiquette?</w:t>
            </w:r>
          </w:p>
        </w:tc>
        <w:tc>
          <w:tcPr>
            <w:tcW w:type="dxa" w:w="4896"/>
            <w:vAlign w:val="center"/>
          </w:tcPr>
          <w:p>
            <w:r/>
            <w:r>
              <w:rPr>
                <w:b w:val="0"/>
                <w:sz w:val="17"/>
              </w:rPr>
              <w:t>Respectful and appropriate behaviour in online communication.</w:t>
            </w:r>
          </w:p>
        </w:tc>
      </w:tr>
      <w:tr>
        <w:tc>
          <w:tcPr>
            <w:tcW w:type="dxa" w:w="4608"/>
            <w:vAlign w:val="center"/>
          </w:tcPr>
          <w:p>
            <w:r/>
            <w:r>
              <w:rPr>
                <w:b w:val="0"/>
                <w:sz w:val="17"/>
              </w:rPr>
              <w:t>Why should a team assign roles?</w:t>
            </w:r>
          </w:p>
        </w:tc>
        <w:tc>
          <w:tcPr>
            <w:tcW w:type="dxa" w:w="4896"/>
            <w:vAlign w:val="center"/>
          </w:tcPr>
          <w:p>
            <w:r/>
            <w:r>
              <w:rPr>
                <w:b w:val="0"/>
                <w:sz w:val="17"/>
              </w:rPr>
              <w:t>Roles reduce confusion and make responsibilities clear.</w:t>
            </w:r>
          </w:p>
        </w:tc>
      </w:tr>
      <w:tr>
        <w:tc>
          <w:tcPr>
            <w:tcW w:type="dxa" w:w="4608"/>
            <w:vAlign w:val="center"/>
          </w:tcPr>
          <w:p>
            <w:r/>
            <w:r>
              <w:rPr>
                <w:b w:val="0"/>
                <w:sz w:val="17"/>
              </w:rPr>
              <w:t>What is inclusive language?</w:t>
            </w:r>
          </w:p>
        </w:tc>
        <w:tc>
          <w:tcPr>
            <w:tcW w:type="dxa" w:w="4896"/>
            <w:vAlign w:val="center"/>
          </w:tcPr>
          <w:p>
            <w:r/>
            <w:r>
              <w:rPr>
                <w:b w:val="0"/>
                <w:sz w:val="17"/>
              </w:rPr>
              <w:t>Language that avoids excluding, insulting or stereotyping people.</w:t>
            </w:r>
          </w:p>
        </w:tc>
      </w:tr>
      <w:tr>
        <w:tc>
          <w:tcPr>
            <w:tcW w:type="dxa" w:w="4608"/>
            <w:vAlign w:val="center"/>
          </w:tcPr>
          <w:p>
            <w:r/>
            <w:r>
              <w:rPr>
                <w:b w:val="0"/>
                <w:sz w:val="17"/>
              </w:rPr>
              <w:t>What is a digital identity?</w:t>
            </w:r>
          </w:p>
        </w:tc>
        <w:tc>
          <w:tcPr>
            <w:tcW w:type="dxa" w:w="4896"/>
            <w:vAlign w:val="center"/>
          </w:tcPr>
          <w:p>
            <w:r/>
            <w:r>
              <w:rPr>
                <w:b w:val="0"/>
                <w:sz w:val="17"/>
              </w:rPr>
              <w:t>The impression created by online actions, communication and shared content.</w:t>
            </w:r>
          </w:p>
        </w:tc>
      </w:tr>
    </w:tbl>
    <w:p/>
    <w:p>
      <w:pPr>
        <w:pStyle w:val="Heading1"/>
      </w:pPr>
      <w:r>
        <w:t>9. Unit 5 - Digital wellbeing and safe settings</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Unit purpose</w:t>
            </w:r>
          </w:p>
          <w:p>
            <w:r>
              <w:rPr>
                <w:sz w:val="18"/>
              </w:rPr>
              <w:t>Learners identify digital habits that affect attention, body comfort, sleep, stress and productivity. They practise changing settings and routines that support healthier digital use.</w:t>
            </w:r>
          </w:p>
        </w:tc>
        <w:trPr>
          <w:tblHeader/>
        </w:trPr>
      </w:tr>
    </w:tbl>
    <w:p/>
    <w:p>
      <w:pPr>
        <w:pStyle w:val="Heading2"/>
      </w:pPr>
      <w:r>
        <w:t>9.1 Scenario</w:t>
      </w:r>
    </w:p>
    <w:p>
      <w:r>
        <w:t>A learner wants to finish an assignment, but notifications keep interrupting. After two hours, the learner feels tired, distracted and frustrated. The task is not finished. Digital wellbeing is about using digital tools in a way that supports learning and health, rather than creating avoidable stress.</w:t>
      </w:r>
    </w:p>
    <w:p>
      <w:pPr>
        <w:pStyle w:val="Heading2"/>
      </w:pPr>
      <w:r>
        <w:t>9.2 What digital wellbeing includes</w:t>
      </w:r>
    </w:p>
    <w:p>
      <w:pPr>
        <w:pStyle w:val="ListBullet"/>
      </w:pPr>
      <w:r>
        <w:t>Attention: managing notifications, multitasking and distractions.</w:t>
      </w:r>
    </w:p>
    <w:p>
      <w:pPr>
        <w:pStyle w:val="ListBullet"/>
      </w:pPr>
      <w:r>
        <w:t>Body comfort: posture, screen height, lighting and breaks.</w:t>
      </w:r>
    </w:p>
    <w:p>
      <w:pPr>
        <w:pStyle w:val="ListBullet"/>
      </w:pPr>
      <w:r>
        <w:t>Mental load: avoiding unnecessary pressure from constant messages.</w:t>
      </w:r>
    </w:p>
    <w:p>
      <w:pPr>
        <w:pStyle w:val="ListBullet"/>
      </w:pPr>
      <w:r>
        <w:t>Sleep: reducing late-night screen habits when they affect rest.</w:t>
      </w:r>
    </w:p>
    <w:p>
      <w:pPr>
        <w:pStyle w:val="ListBullet"/>
      </w:pPr>
      <w:r>
        <w:t>Boundaries: understanding when to disconnect from work or learning tasks.</w:t>
      </w:r>
    </w:p>
    <w:p>
      <w:pPr>
        <w:pStyle w:val="ListBullet"/>
      </w:pPr>
      <w:r>
        <w:t>Safety: using settings that reduce exposure to harmful or unwanted interactions.</w:t>
      </w:r>
    </w:p>
    <w:p>
      <w:pPr>
        <w:pStyle w:val="Heading2"/>
      </w:pPr>
      <w:r>
        <w:t>9.3 Focus settings and notifications</w:t>
      </w:r>
    </w:p>
    <w:p>
      <w:r>
        <w:t>Most devices and platforms have settings that can reduce distractions. Learners should explore options such as Do Not Disturb, focus mode, notification grouping, muting non-essential apps during study time, and setting specific times for checking messages. The aim is not to remove all communication, but to make attention more intentional.</w:t>
      </w:r>
    </w:p>
    <w:p>
      <w:pPr>
        <w:pStyle w:val="Heading2"/>
      </w:pPr>
      <w:r>
        <w:t>9.4 Breaks and posture</w:t>
      </w:r>
    </w:p>
    <w:p>
      <w:r>
        <w:t>For short learning sessions, learners can use simple habits: look away from the screen regularly, stand or stretch, relax shoulders, keep the screen at a comfortable height, and avoid working for long periods without movement. Facilitators should present this as practical learning support, not medical instruction.</w:t>
      </w:r>
    </w:p>
    <w:p>
      <w:pPr>
        <w:pStyle w:val="Heading2"/>
      </w:pPr>
      <w:r>
        <w:t>9.5 Learner activity 5: Wellbeing settings log</w:t>
      </w:r>
    </w:p>
    <w:p>
      <w:r>
        <w:t>Learners choose at least two wellbeing settings or habits to adjust. They record the change and reflect on its impact.</w:t>
      </w:r>
    </w:p>
    <w:p>
      <w:pPr>
        <w:pStyle w:val="ListBullet"/>
      </w:pPr>
      <w:r>
        <w:t>Choose one attention setting, such as focus mode or muting notifications.</w:t>
      </w:r>
    </w:p>
    <w:p>
      <w:pPr>
        <w:pStyle w:val="ListBullet"/>
      </w:pPr>
      <w:r>
        <w:t>Choose one body or break habit, such as standing up every 30-45 minutes.</w:t>
      </w:r>
    </w:p>
    <w:p>
      <w:pPr>
        <w:pStyle w:val="ListBullet"/>
      </w:pPr>
      <w:r>
        <w:t>Record what you changed.</w:t>
      </w:r>
    </w:p>
    <w:p>
      <w:pPr>
        <w:pStyle w:val="ListBullet"/>
      </w:pPr>
      <w:r>
        <w:t>Use the change during a short learning task.</w:t>
      </w:r>
    </w:p>
    <w:p>
      <w:pPr>
        <w:pStyle w:val="ListBullet"/>
      </w:pPr>
      <w:r>
        <w:t>Write a 150-200 word reflection: What changed? Did it help? What will you keep?</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Expected evidence</w:t>
            </w:r>
          </w:p>
          <w:p>
            <w:r>
              <w:rPr>
                <w:sz w:val="18"/>
              </w:rPr>
              <w:t>Wellbeing Settings Log with at least two settings or habits changed, plus a short reflection connecting the action to a benefit such as focus, comfort or reduced stress.</w:t>
            </w:r>
          </w:p>
        </w:tc>
        <w:trPr>
          <w:tblHeader/>
        </w:trPr>
      </w:tr>
    </w:tbl>
    <w:p/>
    <w:p>
      <w:pPr>
        <w:pStyle w:val="Heading2"/>
      </w:pPr>
      <w:r>
        <w:t>9.6 Knowledge check - Unit 5</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600"/>
            <w:shd w:fill="0B4C5F"/>
            <w:vAlign w:val="center"/>
          </w:tcPr>
          <w:p>
            <w:r/>
            <w:r>
              <w:rPr>
                <w:b/>
                <w:color w:val="FFFFFF"/>
                <w:sz w:val="17"/>
              </w:rPr>
              <w:t>Question</w:t>
            </w:r>
          </w:p>
        </w:tc>
        <w:tc>
          <w:tcPr>
            <w:tcW w:type="dxa" w:w="5328"/>
            <w:shd w:fill="0B4C5F"/>
            <w:vAlign w:val="center"/>
          </w:tcPr>
          <w:p>
            <w:r/>
            <w:r>
              <w:rPr>
                <w:b/>
                <w:color w:val="FFFFFF"/>
                <w:sz w:val="17"/>
              </w:rPr>
              <w:t>Options</w:t>
            </w:r>
          </w:p>
        </w:tc>
        <w:tc>
          <w:tcPr>
            <w:tcW w:type="dxa" w:w="1152"/>
            <w:shd w:fill="0B4C5F"/>
            <w:vAlign w:val="center"/>
          </w:tcPr>
          <w:p>
            <w:r/>
            <w:r>
              <w:rPr>
                <w:b/>
                <w:color w:val="FFFFFF"/>
                <w:sz w:val="17"/>
              </w:rPr>
              <w:t>Correct answer</w:t>
            </w:r>
          </w:p>
        </w:tc>
      </w:tr>
      <w:tr>
        <w:tc>
          <w:tcPr>
            <w:tcW w:type="dxa" w:w="3600"/>
            <w:vAlign w:val="center"/>
          </w:tcPr>
          <w:p>
            <w:r/>
            <w:r>
              <w:rPr>
                <w:b w:val="0"/>
                <w:sz w:val="17"/>
              </w:rPr>
              <w:t>Which setting may help reduce interruptions?</w:t>
            </w:r>
          </w:p>
        </w:tc>
        <w:tc>
          <w:tcPr>
            <w:tcW w:type="dxa" w:w="5328"/>
            <w:vAlign w:val="center"/>
          </w:tcPr>
          <w:p>
            <w:r/>
            <w:r>
              <w:rPr>
                <w:b w:val="0"/>
                <w:sz w:val="17"/>
              </w:rPr>
              <w:t>A. Focus mode. B. Random file names. C. Public sharing links.</w:t>
            </w:r>
          </w:p>
        </w:tc>
        <w:tc>
          <w:tcPr>
            <w:tcW w:type="dxa" w:w="1152"/>
            <w:vAlign w:val="center"/>
          </w:tcPr>
          <w:p>
            <w:r/>
            <w:r>
              <w:rPr>
                <w:b w:val="0"/>
                <w:sz w:val="17"/>
              </w:rPr>
              <w:t>A</w:t>
            </w:r>
          </w:p>
        </w:tc>
      </w:tr>
      <w:tr>
        <w:tc>
          <w:tcPr>
            <w:tcW w:type="dxa" w:w="3600"/>
            <w:vAlign w:val="center"/>
          </w:tcPr>
          <w:p>
            <w:r/>
            <w:r>
              <w:rPr>
                <w:b w:val="0"/>
                <w:sz w:val="17"/>
              </w:rPr>
              <w:t>What is one good digital wellbeing habit?</w:t>
            </w:r>
          </w:p>
        </w:tc>
        <w:tc>
          <w:tcPr>
            <w:tcW w:type="dxa" w:w="5328"/>
            <w:vAlign w:val="center"/>
          </w:tcPr>
          <w:p>
            <w:r/>
            <w:r>
              <w:rPr>
                <w:b w:val="0"/>
                <w:sz w:val="17"/>
              </w:rPr>
              <w:t>A. Taking short breaks. B. Never checking settings. C. Leaving every notification on.</w:t>
            </w:r>
          </w:p>
        </w:tc>
        <w:tc>
          <w:tcPr>
            <w:tcW w:type="dxa" w:w="1152"/>
            <w:vAlign w:val="center"/>
          </w:tcPr>
          <w:p>
            <w:r/>
            <w:r>
              <w:rPr>
                <w:b w:val="0"/>
                <w:sz w:val="17"/>
              </w:rPr>
              <w:t>A</w:t>
            </w:r>
          </w:p>
        </w:tc>
      </w:tr>
      <w:tr>
        <w:tc>
          <w:tcPr>
            <w:tcW w:type="dxa" w:w="3600"/>
            <w:vAlign w:val="center"/>
          </w:tcPr>
          <w:p>
            <w:r/>
            <w:r>
              <w:rPr>
                <w:b w:val="0"/>
                <w:sz w:val="17"/>
              </w:rPr>
              <w:t>What should a learner reflect on?</w:t>
            </w:r>
          </w:p>
        </w:tc>
        <w:tc>
          <w:tcPr>
            <w:tcW w:type="dxa" w:w="5328"/>
            <w:vAlign w:val="center"/>
          </w:tcPr>
          <w:p>
            <w:r/>
            <w:r>
              <w:rPr>
                <w:b w:val="0"/>
                <w:sz w:val="17"/>
              </w:rPr>
              <w:t>A. Whether the change helped focus or comfort. B. Only how many apps they own. C. How to ignore all messages forever.</w:t>
            </w:r>
          </w:p>
        </w:tc>
        <w:tc>
          <w:tcPr>
            <w:tcW w:type="dxa" w:w="1152"/>
            <w:vAlign w:val="center"/>
          </w:tcPr>
          <w:p>
            <w:r/>
            <w:r>
              <w:rPr>
                <w:b w:val="0"/>
                <w:sz w:val="17"/>
              </w:rPr>
              <w:t>A</w:t>
            </w:r>
          </w:p>
        </w:tc>
      </w:tr>
    </w:tbl>
    <w:p/>
    <w:p>
      <w:pPr>
        <w:pStyle w:val="Heading1"/>
      </w:pPr>
      <w:r>
        <w:t>10. Unit 6 - Eco-aware choices in everyday digital use</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Unit purpose</w:t>
            </w:r>
          </w:p>
          <w:p>
            <w:r>
              <w:rPr>
                <w:sz w:val="18"/>
              </w:rPr>
              <w:t>Learners connect everyday digital habits with environmental responsibility. They practise one small action such as cleaning unnecessary storage, reducing duplicated files, adjusting power settings or choosing efficient digital communication.</w:t>
            </w:r>
          </w:p>
        </w:tc>
        <w:trPr>
          <w:tblHeader/>
        </w:trPr>
      </w:tr>
    </w:tbl>
    <w:p/>
    <w:p>
      <w:pPr>
        <w:pStyle w:val="Heading2"/>
      </w:pPr>
      <w:r>
        <w:t>10.1 Scenario</w:t>
      </w:r>
    </w:p>
    <w:p>
      <w:r>
        <w:t>A learner’s cloud folder is full of duplicate files, unused videos and old versions. The learner cannot find important documents and needs more storage. At the same time, devices remain on all day even when not in use. This unit shows how small digital habits can support both efficiency and environmental awareness.</w:t>
      </w:r>
    </w:p>
    <w:p>
      <w:pPr>
        <w:pStyle w:val="Heading2"/>
      </w:pPr>
      <w:r>
        <w:t>10.2 Digital waste</w:t>
      </w:r>
    </w:p>
    <w:p>
      <w:r>
        <w:t>Digital waste refers to unnecessary files, duplicated content, unused accounts, old downloads, oversized attachments and inefficient digital habits. It can make work messy and may contribute to unnecessary storage, processing and energy use. Learners do not need to calculate exact environmental impact; they need to understand that digital choices also have consequences and that tidy, purposeful use is part of responsible practice.</w:t>
      </w:r>
    </w:p>
    <w:p>
      <w:pPr>
        <w:pStyle w:val="Heading2"/>
      </w:pPr>
      <w:r>
        <w:t>10.3 Practical eco-aware actions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024"/>
            <w:shd w:fill="0B4C5F"/>
            <w:vAlign w:val="center"/>
          </w:tcPr>
          <w:p>
            <w:r/>
            <w:r>
              <w:rPr>
                <w:b/>
                <w:color w:val="FFFFFF"/>
                <w:sz w:val="17"/>
              </w:rPr>
              <w:t>Action</w:t>
            </w:r>
          </w:p>
        </w:tc>
        <w:tc>
          <w:tcPr>
            <w:tcW w:type="dxa" w:w="3456"/>
            <w:shd w:fill="0B4C5F"/>
            <w:vAlign w:val="center"/>
          </w:tcPr>
          <w:p>
            <w:r/>
            <w:r>
              <w:rPr>
                <w:b/>
                <w:color w:val="FFFFFF"/>
                <w:sz w:val="17"/>
              </w:rPr>
              <w:t>Digital benefit</w:t>
            </w:r>
          </w:p>
        </w:tc>
        <w:tc>
          <w:tcPr>
            <w:tcW w:type="dxa" w:w="3456"/>
            <w:shd w:fill="0B4C5F"/>
            <w:vAlign w:val="center"/>
          </w:tcPr>
          <w:p>
            <w:r/>
            <w:r>
              <w:rPr>
                <w:b/>
                <w:color w:val="FFFFFF"/>
                <w:sz w:val="17"/>
              </w:rPr>
              <w:t>Eco-aware benefit</w:t>
            </w:r>
          </w:p>
        </w:tc>
      </w:tr>
      <w:tr>
        <w:tc>
          <w:tcPr>
            <w:tcW w:type="dxa" w:w="3024"/>
            <w:vAlign w:val="center"/>
          </w:tcPr>
          <w:p>
            <w:r/>
            <w:r>
              <w:rPr>
                <w:b w:val="0"/>
                <w:sz w:val="17"/>
              </w:rPr>
              <w:t>Delete duplicate or unnecessary files.</w:t>
            </w:r>
          </w:p>
        </w:tc>
        <w:tc>
          <w:tcPr>
            <w:tcW w:type="dxa" w:w="3456"/>
            <w:vAlign w:val="center"/>
          </w:tcPr>
          <w:p>
            <w:r/>
            <w:r>
              <w:rPr>
                <w:b w:val="0"/>
                <w:sz w:val="17"/>
              </w:rPr>
              <w:t>Easier search and less confusion.</w:t>
            </w:r>
          </w:p>
        </w:tc>
        <w:tc>
          <w:tcPr>
            <w:tcW w:type="dxa" w:w="3456"/>
            <w:vAlign w:val="center"/>
          </w:tcPr>
          <w:p>
            <w:r/>
            <w:r>
              <w:rPr>
                <w:b w:val="0"/>
                <w:sz w:val="17"/>
              </w:rPr>
              <w:t>Reduces unnecessary storage demand.</w:t>
            </w:r>
          </w:p>
        </w:tc>
      </w:tr>
      <w:tr>
        <w:tc>
          <w:tcPr>
            <w:tcW w:type="dxa" w:w="3024"/>
            <w:vAlign w:val="center"/>
          </w:tcPr>
          <w:p>
            <w:r/>
            <w:r>
              <w:rPr>
                <w:b w:val="0"/>
                <w:sz w:val="17"/>
              </w:rPr>
              <w:t>Use shared links instead of sending many large attachments.</w:t>
            </w:r>
          </w:p>
        </w:tc>
        <w:tc>
          <w:tcPr>
            <w:tcW w:type="dxa" w:w="3456"/>
            <w:vAlign w:val="center"/>
          </w:tcPr>
          <w:p>
            <w:r/>
            <w:r>
              <w:rPr>
                <w:b w:val="0"/>
                <w:sz w:val="17"/>
              </w:rPr>
              <w:t>Keeps teams working on one version.</w:t>
            </w:r>
          </w:p>
        </w:tc>
        <w:tc>
          <w:tcPr>
            <w:tcW w:type="dxa" w:w="3456"/>
            <w:vAlign w:val="center"/>
          </w:tcPr>
          <w:p>
            <w:r/>
            <w:r>
              <w:rPr>
                <w:b w:val="0"/>
                <w:sz w:val="17"/>
              </w:rPr>
              <w:t>Avoids repeated file copies.</w:t>
            </w:r>
          </w:p>
        </w:tc>
      </w:tr>
      <w:tr>
        <w:tc>
          <w:tcPr>
            <w:tcW w:type="dxa" w:w="3024"/>
            <w:vAlign w:val="center"/>
          </w:tcPr>
          <w:p>
            <w:r/>
            <w:r>
              <w:rPr>
                <w:b w:val="0"/>
                <w:sz w:val="17"/>
              </w:rPr>
              <w:t>Compress files when appropriate.</w:t>
            </w:r>
          </w:p>
        </w:tc>
        <w:tc>
          <w:tcPr>
            <w:tcW w:type="dxa" w:w="3456"/>
            <w:vAlign w:val="center"/>
          </w:tcPr>
          <w:p>
            <w:r/>
            <w:r>
              <w:rPr>
                <w:b w:val="0"/>
                <w:sz w:val="17"/>
              </w:rPr>
              <w:t>Faster upload and download.</w:t>
            </w:r>
          </w:p>
        </w:tc>
        <w:tc>
          <w:tcPr>
            <w:tcW w:type="dxa" w:w="3456"/>
            <w:vAlign w:val="center"/>
          </w:tcPr>
          <w:p>
            <w:r/>
            <w:r>
              <w:rPr>
                <w:b w:val="0"/>
                <w:sz w:val="17"/>
              </w:rPr>
              <w:t>Lower data transfer load.</w:t>
            </w:r>
          </w:p>
        </w:tc>
      </w:tr>
      <w:tr>
        <w:tc>
          <w:tcPr>
            <w:tcW w:type="dxa" w:w="3024"/>
            <w:vAlign w:val="center"/>
          </w:tcPr>
          <w:p>
            <w:r/>
            <w:r>
              <w:rPr>
                <w:b w:val="0"/>
                <w:sz w:val="17"/>
              </w:rPr>
              <w:t>Turn on power-saving settings.</w:t>
            </w:r>
          </w:p>
        </w:tc>
        <w:tc>
          <w:tcPr>
            <w:tcW w:type="dxa" w:w="3456"/>
            <w:vAlign w:val="center"/>
          </w:tcPr>
          <w:p>
            <w:r/>
            <w:r>
              <w:rPr>
                <w:b w:val="0"/>
                <w:sz w:val="17"/>
              </w:rPr>
              <w:t>Longer battery life.</w:t>
            </w:r>
          </w:p>
        </w:tc>
        <w:tc>
          <w:tcPr>
            <w:tcW w:type="dxa" w:w="3456"/>
            <w:vAlign w:val="center"/>
          </w:tcPr>
          <w:p>
            <w:r/>
            <w:r>
              <w:rPr>
                <w:b w:val="0"/>
                <w:sz w:val="17"/>
              </w:rPr>
              <w:t>Reduced energy use.</w:t>
            </w:r>
          </w:p>
        </w:tc>
      </w:tr>
      <w:tr>
        <w:tc>
          <w:tcPr>
            <w:tcW w:type="dxa" w:w="3024"/>
            <w:vAlign w:val="center"/>
          </w:tcPr>
          <w:p>
            <w:r/>
            <w:r>
              <w:rPr>
                <w:b w:val="0"/>
                <w:sz w:val="17"/>
              </w:rPr>
              <w:t>Close unused tabs and apps.</w:t>
            </w:r>
          </w:p>
        </w:tc>
        <w:tc>
          <w:tcPr>
            <w:tcW w:type="dxa" w:w="3456"/>
            <w:vAlign w:val="center"/>
          </w:tcPr>
          <w:p>
            <w:r/>
            <w:r>
              <w:rPr>
                <w:b w:val="0"/>
                <w:sz w:val="17"/>
              </w:rPr>
              <w:t>Better device performance.</w:t>
            </w:r>
          </w:p>
        </w:tc>
        <w:tc>
          <w:tcPr>
            <w:tcW w:type="dxa" w:w="3456"/>
            <w:vAlign w:val="center"/>
          </w:tcPr>
          <w:p>
            <w:r/>
            <w:r>
              <w:rPr>
                <w:b w:val="0"/>
                <w:sz w:val="17"/>
              </w:rPr>
              <w:t>Less unnecessary processing.</w:t>
            </w:r>
          </w:p>
        </w:tc>
      </w:tr>
      <w:tr>
        <w:tc>
          <w:tcPr>
            <w:tcW w:type="dxa" w:w="3024"/>
            <w:vAlign w:val="center"/>
          </w:tcPr>
          <w:p>
            <w:r/>
            <w:r>
              <w:rPr>
                <w:b w:val="0"/>
                <w:sz w:val="17"/>
              </w:rPr>
              <w:t>Keep only useful versions.</w:t>
            </w:r>
          </w:p>
        </w:tc>
        <w:tc>
          <w:tcPr>
            <w:tcW w:type="dxa" w:w="3456"/>
            <w:vAlign w:val="center"/>
          </w:tcPr>
          <w:p>
            <w:r/>
            <w:r>
              <w:rPr>
                <w:b w:val="0"/>
                <w:sz w:val="17"/>
              </w:rPr>
              <w:t>Cleaner workflow.</w:t>
            </w:r>
          </w:p>
        </w:tc>
        <w:tc>
          <w:tcPr>
            <w:tcW w:type="dxa" w:w="3456"/>
            <w:vAlign w:val="center"/>
          </w:tcPr>
          <w:p>
            <w:r/>
            <w:r>
              <w:rPr>
                <w:b w:val="0"/>
                <w:sz w:val="17"/>
              </w:rPr>
              <w:t>Less storage waste.</w:t>
            </w:r>
          </w:p>
        </w:tc>
      </w:tr>
    </w:tbl>
    <w:p/>
    <w:p>
      <w:pPr>
        <w:pStyle w:val="Heading2"/>
      </w:pPr>
      <w:r>
        <w:t>10.4 Learner activity 6: Digital clean-up or power-setting action</w:t>
      </w:r>
    </w:p>
    <w:p>
      <w:r>
        <w:t>Learners choose one practical eco-aware action and record a before/after evidence item. This can be a screenshot, a short note, or a simple checklist.</w:t>
      </w:r>
    </w:p>
    <w:p>
      <w:pPr>
        <w:pStyle w:val="ListBullet"/>
      </w:pPr>
      <w:r>
        <w:t>Choose one action: storage clean-up, duplicate file removal, power setting change, or shared-link improvement.</w:t>
      </w:r>
    </w:p>
    <w:p>
      <w:pPr>
        <w:pStyle w:val="ListBullet"/>
      </w:pPr>
      <w:r>
        <w:t>Record the “before” situation without exposing personal data.</w:t>
      </w:r>
    </w:p>
    <w:p>
      <w:pPr>
        <w:pStyle w:val="ListBullet"/>
      </w:pPr>
      <w:r>
        <w:t>Complete the action.</w:t>
      </w:r>
    </w:p>
    <w:p>
      <w:pPr>
        <w:pStyle w:val="ListBullet"/>
      </w:pPr>
      <w:r>
        <w:t>Record the “after” situation.</w:t>
      </w:r>
    </w:p>
    <w:p>
      <w:pPr>
        <w:pStyle w:val="ListBullet"/>
      </w:pPr>
      <w:r>
        <w:t>Estimate the benefit in simple words: cleaner workspace, easier search, fewer duplicates, lower battery use, or less data transfer.</w:t>
      </w:r>
    </w:p>
    <w:p>
      <w:pPr>
        <w:pStyle w:val="ListBullet"/>
      </w:pPr>
      <w:r>
        <w:t>Write one sentence explaining why the action matters.</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Expected evidence</w:t>
            </w:r>
          </w:p>
          <w:p>
            <w:r>
              <w:rPr>
                <w:sz w:val="18"/>
              </w:rPr>
              <w:t>Before/after snapshot or written action log showing one concrete digital waste reduction or power-saving choice, with a short explanation of why it matters.</w:t>
            </w:r>
          </w:p>
        </w:tc>
        <w:trPr>
          <w:tblHeader/>
        </w:trPr>
      </w:tr>
    </w:tbl>
    <w:p/>
    <w:p>
      <w:pPr>
        <w:pStyle w:val="Heading2"/>
      </w:pPr>
      <w:r>
        <w:t>10.5 Knowledge check - Unit 6</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4608"/>
            <w:shd w:fill="0B4C5F"/>
            <w:vAlign w:val="center"/>
          </w:tcPr>
          <w:p>
            <w:r/>
            <w:r>
              <w:rPr>
                <w:b/>
                <w:color w:val="FFFFFF"/>
                <w:sz w:val="17"/>
              </w:rPr>
              <w:t>Question</w:t>
            </w:r>
          </w:p>
        </w:tc>
        <w:tc>
          <w:tcPr>
            <w:tcW w:type="dxa" w:w="4896"/>
            <w:shd w:fill="0B4C5F"/>
            <w:vAlign w:val="center"/>
          </w:tcPr>
          <w:p>
            <w:r/>
            <w:r>
              <w:rPr>
                <w:b/>
                <w:color w:val="FFFFFF"/>
                <w:sz w:val="17"/>
              </w:rPr>
              <w:t>Correct answer</w:t>
            </w:r>
          </w:p>
        </w:tc>
      </w:tr>
      <w:tr>
        <w:tc>
          <w:tcPr>
            <w:tcW w:type="dxa" w:w="4608"/>
            <w:vAlign w:val="center"/>
          </w:tcPr>
          <w:p>
            <w:r/>
            <w:r>
              <w:rPr>
                <w:b w:val="0"/>
                <w:sz w:val="17"/>
              </w:rPr>
              <w:t>What is one example of digital waste?</w:t>
            </w:r>
          </w:p>
        </w:tc>
        <w:tc>
          <w:tcPr>
            <w:tcW w:type="dxa" w:w="4896"/>
            <w:vAlign w:val="center"/>
          </w:tcPr>
          <w:p>
            <w:r/>
            <w:r>
              <w:rPr>
                <w:b w:val="0"/>
                <w:sz w:val="17"/>
              </w:rPr>
              <w:t>Duplicate files stored in several folders without a reason.</w:t>
            </w:r>
          </w:p>
        </w:tc>
      </w:tr>
      <w:tr>
        <w:tc>
          <w:tcPr>
            <w:tcW w:type="dxa" w:w="4608"/>
            <w:vAlign w:val="center"/>
          </w:tcPr>
          <w:p>
            <w:r/>
            <w:r>
              <w:rPr>
                <w:b w:val="0"/>
                <w:sz w:val="17"/>
              </w:rPr>
              <w:t>Why can shared links be better than sending many attachments?</w:t>
            </w:r>
          </w:p>
        </w:tc>
        <w:tc>
          <w:tcPr>
            <w:tcW w:type="dxa" w:w="4896"/>
            <w:vAlign w:val="center"/>
          </w:tcPr>
          <w:p>
            <w:r/>
            <w:r>
              <w:rPr>
                <w:b w:val="0"/>
                <w:sz w:val="17"/>
              </w:rPr>
              <w:t>They reduce duplicate copies and help the team work on one version.</w:t>
            </w:r>
          </w:p>
        </w:tc>
      </w:tr>
      <w:tr>
        <w:tc>
          <w:tcPr>
            <w:tcW w:type="dxa" w:w="4608"/>
            <w:vAlign w:val="center"/>
          </w:tcPr>
          <w:p>
            <w:r/>
            <w:r>
              <w:rPr>
                <w:b w:val="0"/>
                <w:sz w:val="17"/>
              </w:rPr>
              <w:t>What is an eco-aware digital habit?</w:t>
            </w:r>
          </w:p>
        </w:tc>
        <w:tc>
          <w:tcPr>
            <w:tcW w:type="dxa" w:w="4896"/>
            <w:vAlign w:val="center"/>
          </w:tcPr>
          <w:p>
            <w:r/>
            <w:r>
              <w:rPr>
                <w:b w:val="0"/>
                <w:sz w:val="17"/>
              </w:rPr>
              <w:t>Using digital tools in a way that is purposeful, tidy and avoids unnecessary resource use.</w:t>
            </w:r>
          </w:p>
        </w:tc>
      </w:tr>
      <w:tr>
        <w:tc>
          <w:tcPr>
            <w:tcW w:type="dxa" w:w="4608"/>
            <w:vAlign w:val="center"/>
          </w:tcPr>
          <w:p>
            <w:r/>
            <w:r>
              <w:rPr>
                <w:b w:val="0"/>
                <w:sz w:val="17"/>
              </w:rPr>
              <w:t>Does this unit require exact environmental calculations?</w:t>
            </w:r>
          </w:p>
        </w:tc>
        <w:tc>
          <w:tcPr>
            <w:tcW w:type="dxa" w:w="4896"/>
            <w:vAlign w:val="center"/>
          </w:tcPr>
          <w:p>
            <w:r/>
            <w:r>
              <w:rPr>
                <w:b w:val="0"/>
                <w:sz w:val="17"/>
              </w:rPr>
              <w:t>No. It focuses on small, practical habits and awareness at A1-A2 level.</w:t>
            </w:r>
          </w:p>
        </w:tc>
      </w:tr>
    </w:tbl>
    <w:p/>
    <w:p>
      <w:r>
        <w:br w:type="page"/>
      </w:r>
    </w:p>
    <w:p>
      <w:pPr>
        <w:pStyle w:val="Heading1"/>
      </w:pPr>
      <w:r>
        <w:t>11. Capstone performance task</w:t>
      </w:r>
    </w:p>
    <w:p>
      <w:r>
        <w:t>The capstone is the main assessment task for Module 1. It brings together all learning outcomes in a realistic VET task. Learners produce a short how-to screencast demonstrating a secure, inclusive collaboration workflow for a simple class project. The screencast should be 2-3 minutes long and supported by a brief safe-by-design attestation.</w:t>
      </w:r>
    </w:p>
    <w:p>
      <w:pPr>
        <w:pStyle w:val="Heading2"/>
      </w:pPr>
      <w:r>
        <w:t>11.1 Capstone scenario</w:t>
      </w:r>
    </w:p>
    <w:p>
      <w:r>
        <w:t>Your VET class has been asked to prepare a short group project on one practical topic connected to your training area. Your team needs to collect information, organise files, collaborate in a shared document, protect access, communicate respectfully and submit evidence. You will create a short tutorial showing another learner how to do this safely and clearly.</w:t>
      </w:r>
    </w:p>
    <w:p>
      <w:pPr>
        <w:pStyle w:val="Heading2"/>
      </w:pPr>
      <w:r>
        <w:t>11.2 Required elements</w:t>
      </w:r>
    </w:p>
    <w:p>
      <w:pPr>
        <w:pStyle w:val="ListBullet"/>
      </w:pPr>
      <w:r>
        <w:t>A shared folder or workspace with a clear name and at least three subfolders or files.</w:t>
      </w:r>
    </w:p>
    <w:p>
      <w:pPr>
        <w:pStyle w:val="ListBullet"/>
      </w:pPr>
      <w:r>
        <w:t>Correct sharing permissions for at least two roles, such as viewer and editor.</w:t>
      </w:r>
    </w:p>
    <w:p>
      <w:pPr>
        <w:pStyle w:val="ListBullet"/>
      </w:pPr>
      <w:r>
        <w:t>A short demonstration of comments, roles or collaboration etiquette.</w:t>
      </w:r>
    </w:p>
    <w:p>
      <w:pPr>
        <w:pStyle w:val="ListBullet"/>
      </w:pPr>
      <w:r>
        <w:t>A short safety explanation including password/2FA/privacy or phishing awareness.</w:t>
      </w:r>
    </w:p>
    <w:p>
      <w:pPr>
        <w:pStyle w:val="ListBullet"/>
      </w:pPr>
      <w:r>
        <w:t>One eco-aware digital choice, such as removing duplicates or using a shared link instead of multiple attachments.</w:t>
      </w:r>
    </w:p>
    <w:p>
      <w:pPr>
        <w:pStyle w:val="ListBullet"/>
      </w:pPr>
      <w:r>
        <w:t>A safe-by-design attestation explaining why the choices are secure, inclusive and purposeful.</w:t>
      </w:r>
    </w:p>
    <w:p>
      <w:pPr>
        <w:pStyle w:val="Heading2"/>
      </w:pPr>
      <w:r>
        <w:t>11.3 Suggested screencast structure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1728"/>
            <w:shd w:fill="0B4C5F"/>
            <w:vAlign w:val="center"/>
          </w:tcPr>
          <w:p>
            <w:r/>
            <w:r>
              <w:rPr>
                <w:b/>
                <w:color w:val="FFFFFF"/>
                <w:sz w:val="17"/>
              </w:rPr>
              <w:t>Time</w:t>
            </w:r>
          </w:p>
        </w:tc>
        <w:tc>
          <w:tcPr>
            <w:tcW w:type="dxa" w:w="7488"/>
            <w:shd w:fill="0B4C5F"/>
            <w:vAlign w:val="center"/>
          </w:tcPr>
          <w:p>
            <w:r/>
            <w:r>
              <w:rPr>
                <w:b/>
                <w:color w:val="FFFFFF"/>
                <w:sz w:val="17"/>
              </w:rPr>
              <w:t>What learner should show</w:t>
            </w:r>
          </w:p>
        </w:tc>
      </w:tr>
      <w:tr>
        <w:tc>
          <w:tcPr>
            <w:tcW w:type="dxa" w:w="1728"/>
            <w:vAlign w:val="center"/>
          </w:tcPr>
          <w:p>
            <w:r/>
            <w:r>
              <w:rPr>
                <w:b w:val="0"/>
                <w:sz w:val="17"/>
              </w:rPr>
              <w:t>0:00-0:20</w:t>
            </w:r>
          </w:p>
        </w:tc>
        <w:tc>
          <w:tcPr>
            <w:tcW w:type="dxa" w:w="7488"/>
            <w:vAlign w:val="center"/>
          </w:tcPr>
          <w:p>
            <w:r/>
            <w:r>
              <w:rPr>
                <w:b w:val="0"/>
                <w:sz w:val="17"/>
              </w:rPr>
              <w:t>Introduce the task and the project workspace.</w:t>
            </w:r>
          </w:p>
        </w:tc>
      </w:tr>
      <w:tr>
        <w:tc>
          <w:tcPr>
            <w:tcW w:type="dxa" w:w="1728"/>
            <w:vAlign w:val="center"/>
          </w:tcPr>
          <w:p>
            <w:r/>
            <w:r>
              <w:rPr>
                <w:b w:val="0"/>
                <w:sz w:val="17"/>
              </w:rPr>
              <w:t>0:20-0:50</w:t>
            </w:r>
          </w:p>
        </w:tc>
        <w:tc>
          <w:tcPr>
            <w:tcW w:type="dxa" w:w="7488"/>
            <w:vAlign w:val="center"/>
          </w:tcPr>
          <w:p>
            <w:r/>
            <w:r>
              <w:rPr>
                <w:b w:val="0"/>
                <w:sz w:val="17"/>
              </w:rPr>
              <w:t>Show folder organisation and file naming.</w:t>
            </w:r>
          </w:p>
        </w:tc>
      </w:tr>
      <w:tr>
        <w:tc>
          <w:tcPr>
            <w:tcW w:type="dxa" w:w="1728"/>
            <w:vAlign w:val="center"/>
          </w:tcPr>
          <w:p>
            <w:r/>
            <w:r>
              <w:rPr>
                <w:b w:val="0"/>
                <w:sz w:val="17"/>
              </w:rPr>
              <w:t>0:50-1:20</w:t>
            </w:r>
          </w:p>
        </w:tc>
        <w:tc>
          <w:tcPr>
            <w:tcW w:type="dxa" w:w="7488"/>
            <w:vAlign w:val="center"/>
          </w:tcPr>
          <w:p>
            <w:r/>
            <w:r>
              <w:rPr>
                <w:b w:val="0"/>
                <w:sz w:val="17"/>
              </w:rPr>
              <w:t>Show sharing permissions and explain viewer/commenter/editor roles.</w:t>
            </w:r>
          </w:p>
        </w:tc>
      </w:tr>
      <w:tr>
        <w:tc>
          <w:tcPr>
            <w:tcW w:type="dxa" w:w="1728"/>
            <w:vAlign w:val="center"/>
          </w:tcPr>
          <w:p>
            <w:r/>
            <w:r>
              <w:rPr>
                <w:b w:val="0"/>
                <w:sz w:val="17"/>
              </w:rPr>
              <w:t>1:20-1:50</w:t>
            </w:r>
          </w:p>
        </w:tc>
        <w:tc>
          <w:tcPr>
            <w:tcW w:type="dxa" w:w="7488"/>
            <w:vAlign w:val="center"/>
          </w:tcPr>
          <w:p>
            <w:r/>
            <w:r>
              <w:rPr>
                <w:b w:val="0"/>
                <w:sz w:val="17"/>
              </w:rPr>
              <w:t>Show collaboration feature: comments, version history, roles or team charter.</w:t>
            </w:r>
          </w:p>
        </w:tc>
      </w:tr>
      <w:tr>
        <w:tc>
          <w:tcPr>
            <w:tcW w:type="dxa" w:w="1728"/>
            <w:vAlign w:val="center"/>
          </w:tcPr>
          <w:p>
            <w:r/>
            <w:r>
              <w:rPr>
                <w:b w:val="0"/>
                <w:sz w:val="17"/>
              </w:rPr>
              <w:t>1:50-2:20</w:t>
            </w:r>
          </w:p>
        </w:tc>
        <w:tc>
          <w:tcPr>
            <w:tcW w:type="dxa" w:w="7488"/>
            <w:vAlign w:val="center"/>
          </w:tcPr>
          <w:p>
            <w:r/>
            <w:r>
              <w:rPr>
                <w:b w:val="0"/>
                <w:sz w:val="17"/>
              </w:rPr>
              <w:t>Explain one safety choice: 2FA, privacy settings, phishing check, or password habit.</w:t>
            </w:r>
          </w:p>
        </w:tc>
      </w:tr>
      <w:tr>
        <w:tc>
          <w:tcPr>
            <w:tcW w:type="dxa" w:w="1728"/>
            <w:vAlign w:val="center"/>
          </w:tcPr>
          <w:p>
            <w:r/>
            <w:r>
              <w:rPr>
                <w:b w:val="0"/>
                <w:sz w:val="17"/>
              </w:rPr>
              <w:t>2:20-3:00</w:t>
            </w:r>
          </w:p>
        </w:tc>
        <w:tc>
          <w:tcPr>
            <w:tcW w:type="dxa" w:w="7488"/>
            <w:vAlign w:val="center"/>
          </w:tcPr>
          <w:p>
            <w:r/>
            <w:r>
              <w:rPr>
                <w:b w:val="0"/>
                <w:sz w:val="17"/>
              </w:rPr>
              <w:t>Explain one eco-aware choice and conclude with a safe-by-design statement.</w:t>
            </w:r>
          </w:p>
        </w:tc>
      </w:tr>
    </w:tbl>
    <w:p/>
    <w:p>
      <w:pPr>
        <w:pStyle w:val="Heading2"/>
      </w:pPr>
      <w:r>
        <w:t>11.4 Safe-by-design attestation template</w:t>
      </w:r>
    </w:p>
    <w:p>
      <w:r>
        <w:t>Learners can submit the following statement below the video link or as a short text:</w:t>
      </w:r>
    </w:p>
    <w:tbl>
      <w:tblPr>
        <w:tblW w:type="auto" w:w="0"/>
        <w:jc w:val="center"/>
        <w:tblLayout w:type="autofit"/>
        <w:tblLook w:firstColumn="1" w:firstRow="1" w:lastColumn="0" w:lastRow="0" w:noHBand="0" w:noVBand="1" w:val="04A0"/>
      </w:tblPr>
      <w:tblGrid>
        <w:gridCol w:w="10224"/>
      </w:tblGrid>
      <w:tr>
        <w:tc>
          <w:tcPr>
            <w:tcW w:type="dxa" w:w="10224"/>
            <w:shd w:fill="E9F2F5"/>
          </w:tcPr>
          <w:p>
            <w:r>
              <w:rPr>
                <w:b/>
                <w:color w:val="0B4C5F"/>
                <w:sz w:val="20"/>
              </w:rPr>
              <w:t>Template</w:t>
            </w:r>
          </w:p>
          <w:p>
            <w:r>
              <w:rPr>
                <w:sz w:val="18"/>
              </w:rPr>
              <w:t>In my workflow I used safe-by-design choices. I organised files with clear names, shared access only with the people who needed it, used respectful collaboration rules, and considered privacy/security before sharing. I also made one eco-aware digital choice: [describe action]. These choices help the team work safely, inclusively and efficiently.</w:t>
            </w:r>
          </w:p>
        </w:tc>
        <w:trPr>
          <w:tblHeader/>
        </w:trPr>
      </w:tr>
    </w:tbl>
    <w:p/>
    <w:p>
      <w:pPr>
        <w:pStyle w:val="Heading2"/>
      </w:pPr>
      <w:r>
        <w:t>11.5 Submission format</w:t>
      </w:r>
    </w:p>
    <w:p>
      <w:pPr>
        <w:pStyle w:val="ListBullet"/>
      </w:pPr>
      <w:r>
        <w:t>Video or screencast: maximum 3 minutes.</w:t>
      </w:r>
    </w:p>
    <w:p>
      <w:pPr>
        <w:pStyle w:val="ListBullet"/>
      </w:pPr>
      <w:r>
        <w:t>File or link submitted through the learning platform or shared with the facilitator according to local rules.</w:t>
      </w:r>
    </w:p>
    <w:p>
      <w:pPr>
        <w:pStyle w:val="ListBullet"/>
      </w:pPr>
      <w:r>
        <w:t>Short attestation: 100-150 words.</w:t>
      </w:r>
    </w:p>
    <w:p>
      <w:pPr>
        <w:pStyle w:val="ListBullet"/>
      </w:pPr>
      <w:r>
        <w:t>Optional supporting screenshots or folder map if the screencast is not possible due to device limits.</w:t>
      </w:r>
    </w:p>
    <w:p>
      <w:pPr>
        <w:pStyle w:val="Heading2"/>
      </w:pPr>
      <w:r>
        <w:t>11.6 Low-bandwidth alternative</w:t>
      </w:r>
    </w:p>
    <w:p>
      <w:r>
        <w:t>If a learner cannot record a screencast, they may submit a storyboard with screenshots or drawings. The storyboard should include the same steps as the screencast: folder organisation, sharing permissions, collaboration evidence, safety choice and eco-aware choice. This supports inclusion without lowering the learning outcome.</w:t>
      </w:r>
    </w:p>
    <w:p>
      <w:pPr>
        <w:pStyle w:val="Heading1"/>
      </w:pPr>
      <w:r>
        <w:t>12. Assessment rubric and achievement levels</w:t>
      </w:r>
    </w:p>
    <w:p>
      <w:r>
        <w:t>The rubric uses a 0-2 scale for each criterion. Facilitators can use it for the capstone task and for formative feedback during the module. The rubric is intentionally simple so it can be used in different countries, languages and delivery modes.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160"/>
            <w:shd w:fill="0B4C5F"/>
            <w:vAlign w:val="center"/>
          </w:tcPr>
          <w:p>
            <w:r/>
            <w:r>
              <w:rPr>
                <w:b/>
                <w:color w:val="FFFFFF"/>
                <w:sz w:val="17"/>
              </w:rPr>
              <w:t>Criterion</w:t>
            </w:r>
          </w:p>
        </w:tc>
        <w:tc>
          <w:tcPr>
            <w:tcW w:type="dxa" w:w="2448"/>
            <w:shd w:fill="0B4C5F"/>
            <w:vAlign w:val="center"/>
          </w:tcPr>
          <w:p>
            <w:r/>
            <w:r>
              <w:rPr>
                <w:b/>
                <w:color w:val="FFFFFF"/>
                <w:sz w:val="17"/>
              </w:rPr>
              <w:t>0 - Not yet</w:t>
            </w:r>
          </w:p>
        </w:tc>
        <w:tc>
          <w:tcPr>
            <w:tcW w:type="dxa" w:w="2448"/>
            <w:shd w:fill="0B4C5F"/>
            <w:vAlign w:val="center"/>
          </w:tcPr>
          <w:p>
            <w:r/>
            <w:r>
              <w:rPr>
                <w:b/>
                <w:color w:val="FFFFFF"/>
                <w:sz w:val="17"/>
              </w:rPr>
              <w:t>1 - Emerging</w:t>
            </w:r>
          </w:p>
        </w:tc>
        <w:tc>
          <w:tcPr>
            <w:tcW w:type="dxa" w:w="2448"/>
            <w:shd w:fill="0B4C5F"/>
            <w:vAlign w:val="center"/>
          </w:tcPr>
          <w:p>
            <w:r/>
            <w:r>
              <w:rPr>
                <w:b/>
                <w:color w:val="FFFFFF"/>
                <w:sz w:val="17"/>
              </w:rPr>
              <w:t>2 - Demonstrated</w:t>
            </w:r>
          </w:p>
        </w:tc>
      </w:tr>
      <w:tr>
        <w:tc>
          <w:tcPr>
            <w:tcW w:type="dxa" w:w="2160"/>
            <w:vAlign w:val="center"/>
          </w:tcPr>
          <w:p>
            <w:r/>
            <w:r>
              <w:rPr>
                <w:b w:val="0"/>
                <w:sz w:val="17"/>
              </w:rPr>
              <w:t>Information and source credibility</w:t>
            </w:r>
          </w:p>
        </w:tc>
        <w:tc>
          <w:tcPr>
            <w:tcW w:type="dxa" w:w="2448"/>
            <w:vAlign w:val="center"/>
          </w:tcPr>
          <w:p>
            <w:r/>
            <w:r>
              <w:rPr>
                <w:b w:val="0"/>
                <w:sz w:val="17"/>
              </w:rPr>
              <w:t>No source check shown, or source is clearly unreliable.</w:t>
            </w:r>
          </w:p>
        </w:tc>
        <w:tc>
          <w:tcPr>
            <w:tcW w:type="dxa" w:w="2448"/>
            <w:vAlign w:val="center"/>
          </w:tcPr>
          <w:p>
            <w:r/>
            <w:r>
              <w:rPr>
                <w:b w:val="0"/>
                <w:sz w:val="17"/>
              </w:rPr>
              <w:t>Some source checking shown, but incomplete or not explained.</w:t>
            </w:r>
          </w:p>
        </w:tc>
        <w:tc>
          <w:tcPr>
            <w:tcW w:type="dxa" w:w="2448"/>
            <w:vAlign w:val="center"/>
          </w:tcPr>
          <w:p>
            <w:r/>
            <w:r>
              <w:rPr>
                <w:b w:val="0"/>
                <w:sz w:val="17"/>
              </w:rPr>
              <w:t>At least one reliable source is used and credibility is explained clearly.</w:t>
            </w:r>
          </w:p>
        </w:tc>
      </w:tr>
      <w:tr>
        <w:tc>
          <w:tcPr>
            <w:tcW w:type="dxa" w:w="2160"/>
            <w:vAlign w:val="center"/>
          </w:tcPr>
          <w:p>
            <w:r/>
            <w:r>
              <w:rPr>
                <w:b w:val="0"/>
                <w:sz w:val="17"/>
              </w:rPr>
              <w:t>File organisation and workflow</w:t>
            </w:r>
          </w:p>
        </w:tc>
        <w:tc>
          <w:tcPr>
            <w:tcW w:type="dxa" w:w="2448"/>
            <w:vAlign w:val="center"/>
          </w:tcPr>
          <w:p>
            <w:r/>
            <w:r>
              <w:rPr>
                <w:b w:val="0"/>
                <w:sz w:val="17"/>
              </w:rPr>
              <w:t>Files are unclear, disorganised or hard to recover.</w:t>
            </w:r>
          </w:p>
        </w:tc>
        <w:tc>
          <w:tcPr>
            <w:tcW w:type="dxa" w:w="2448"/>
            <w:vAlign w:val="center"/>
          </w:tcPr>
          <w:p>
            <w:r/>
            <w:r>
              <w:rPr>
                <w:b w:val="0"/>
                <w:sz w:val="17"/>
              </w:rPr>
              <w:t>Basic organisation exists but naming or structure is inconsistent.</w:t>
            </w:r>
          </w:p>
        </w:tc>
        <w:tc>
          <w:tcPr>
            <w:tcW w:type="dxa" w:w="2448"/>
            <w:vAlign w:val="center"/>
          </w:tcPr>
          <w:p>
            <w:r/>
            <w:r>
              <w:rPr>
                <w:b w:val="0"/>
                <w:sz w:val="17"/>
              </w:rPr>
              <w:t>Clear folder/file structure and understandable naming/versioning.</w:t>
            </w:r>
          </w:p>
        </w:tc>
      </w:tr>
      <w:tr>
        <w:tc>
          <w:tcPr>
            <w:tcW w:type="dxa" w:w="2160"/>
            <w:vAlign w:val="center"/>
          </w:tcPr>
          <w:p>
            <w:r/>
            <w:r>
              <w:rPr>
                <w:b w:val="0"/>
                <w:sz w:val="17"/>
              </w:rPr>
              <w:t>Sharing permissions</w:t>
            </w:r>
          </w:p>
        </w:tc>
        <w:tc>
          <w:tcPr>
            <w:tcW w:type="dxa" w:w="2448"/>
            <w:vAlign w:val="center"/>
          </w:tcPr>
          <w:p>
            <w:r/>
            <w:r>
              <w:rPr>
                <w:b w:val="0"/>
                <w:sz w:val="17"/>
              </w:rPr>
              <w:t>Permissions are unsafe or not shown.</w:t>
            </w:r>
          </w:p>
        </w:tc>
        <w:tc>
          <w:tcPr>
            <w:tcW w:type="dxa" w:w="2448"/>
            <w:vAlign w:val="center"/>
          </w:tcPr>
          <w:p>
            <w:r/>
            <w:r>
              <w:rPr>
                <w:b w:val="0"/>
                <w:sz w:val="17"/>
              </w:rPr>
              <w:t>Permissions are partly appropriate but need correction.</w:t>
            </w:r>
          </w:p>
        </w:tc>
        <w:tc>
          <w:tcPr>
            <w:tcW w:type="dxa" w:w="2448"/>
            <w:vAlign w:val="center"/>
          </w:tcPr>
          <w:p>
            <w:r/>
            <w:r>
              <w:rPr>
                <w:b w:val="0"/>
                <w:sz w:val="17"/>
              </w:rPr>
              <w:t>Permissions match the task and follow least-privilege logic.</w:t>
            </w:r>
          </w:p>
        </w:tc>
      </w:tr>
      <w:tr>
        <w:tc>
          <w:tcPr>
            <w:tcW w:type="dxa" w:w="2160"/>
            <w:vAlign w:val="center"/>
          </w:tcPr>
          <w:p>
            <w:r/>
            <w:r>
              <w:rPr>
                <w:b w:val="0"/>
                <w:sz w:val="17"/>
              </w:rPr>
              <w:t>Safety and privacy</w:t>
            </w:r>
          </w:p>
        </w:tc>
        <w:tc>
          <w:tcPr>
            <w:tcW w:type="dxa" w:w="2448"/>
            <w:vAlign w:val="center"/>
          </w:tcPr>
          <w:p>
            <w:r/>
            <w:r>
              <w:rPr>
                <w:b w:val="0"/>
                <w:sz w:val="17"/>
              </w:rPr>
              <w:t>No safety choice shown, or risky behaviour is demonstrated.</w:t>
            </w:r>
          </w:p>
        </w:tc>
        <w:tc>
          <w:tcPr>
            <w:tcW w:type="dxa" w:w="2448"/>
            <w:vAlign w:val="center"/>
          </w:tcPr>
          <w:p>
            <w:r/>
            <w:r>
              <w:rPr>
                <w:b w:val="0"/>
                <w:sz w:val="17"/>
              </w:rPr>
              <w:t>One safety choice is mentioned but not fully applied.</w:t>
            </w:r>
          </w:p>
        </w:tc>
        <w:tc>
          <w:tcPr>
            <w:tcW w:type="dxa" w:w="2448"/>
            <w:vAlign w:val="center"/>
          </w:tcPr>
          <w:p>
            <w:r/>
            <w:r>
              <w:rPr>
                <w:b w:val="0"/>
                <w:sz w:val="17"/>
              </w:rPr>
              <w:t>Safety choice is applied and explained, such as 2FA, privacy, phishing awareness or secure sharing.</w:t>
            </w:r>
          </w:p>
        </w:tc>
      </w:tr>
      <w:tr>
        <w:tc>
          <w:tcPr>
            <w:tcW w:type="dxa" w:w="2160"/>
            <w:vAlign w:val="center"/>
          </w:tcPr>
          <w:p>
            <w:r/>
            <w:r>
              <w:rPr>
                <w:b w:val="0"/>
                <w:sz w:val="17"/>
              </w:rPr>
              <w:t>Inclusive collaboration</w:t>
            </w:r>
          </w:p>
        </w:tc>
        <w:tc>
          <w:tcPr>
            <w:tcW w:type="dxa" w:w="2448"/>
            <w:vAlign w:val="center"/>
          </w:tcPr>
          <w:p>
            <w:r/>
            <w:r>
              <w:rPr>
                <w:b w:val="0"/>
                <w:sz w:val="17"/>
              </w:rPr>
              <w:t>Communication is unclear, disrespectful or lacks roles.</w:t>
            </w:r>
          </w:p>
        </w:tc>
        <w:tc>
          <w:tcPr>
            <w:tcW w:type="dxa" w:w="2448"/>
            <w:vAlign w:val="center"/>
          </w:tcPr>
          <w:p>
            <w:r/>
            <w:r>
              <w:rPr>
                <w:b w:val="0"/>
                <w:sz w:val="17"/>
              </w:rPr>
              <w:t>Some collaboration is shown but rules/roles are incomplete.</w:t>
            </w:r>
          </w:p>
        </w:tc>
        <w:tc>
          <w:tcPr>
            <w:tcW w:type="dxa" w:w="2448"/>
            <w:vAlign w:val="center"/>
          </w:tcPr>
          <w:p>
            <w:r/>
            <w:r>
              <w:rPr>
                <w:b w:val="0"/>
                <w:sz w:val="17"/>
              </w:rPr>
              <w:t>Collaboration is respectful, role-based and inclusive.</w:t>
            </w:r>
          </w:p>
        </w:tc>
      </w:tr>
      <w:tr>
        <w:tc>
          <w:tcPr>
            <w:tcW w:type="dxa" w:w="2160"/>
            <w:vAlign w:val="center"/>
          </w:tcPr>
          <w:p>
            <w:r/>
            <w:r>
              <w:rPr>
                <w:b w:val="0"/>
                <w:sz w:val="17"/>
              </w:rPr>
              <w:t>Digital wellbeing</w:t>
            </w:r>
          </w:p>
        </w:tc>
        <w:tc>
          <w:tcPr>
            <w:tcW w:type="dxa" w:w="2448"/>
            <w:vAlign w:val="center"/>
          </w:tcPr>
          <w:p>
            <w:r/>
            <w:r>
              <w:rPr>
                <w:b w:val="0"/>
                <w:sz w:val="17"/>
              </w:rPr>
              <w:t>No wellbeing consideration is included.</w:t>
            </w:r>
          </w:p>
        </w:tc>
        <w:tc>
          <w:tcPr>
            <w:tcW w:type="dxa" w:w="2448"/>
            <w:vAlign w:val="center"/>
          </w:tcPr>
          <w:p>
            <w:r/>
            <w:r>
              <w:rPr>
                <w:b w:val="0"/>
                <w:sz w:val="17"/>
              </w:rPr>
              <w:t>A wellbeing habit is mentioned but not connected to the task.</w:t>
            </w:r>
          </w:p>
        </w:tc>
        <w:tc>
          <w:tcPr>
            <w:tcW w:type="dxa" w:w="2448"/>
            <w:vAlign w:val="center"/>
          </w:tcPr>
          <w:p>
            <w:r/>
            <w:r>
              <w:rPr>
                <w:b w:val="0"/>
                <w:sz w:val="17"/>
              </w:rPr>
              <w:t>A realistic wellbeing habit or setting is included and explained.</w:t>
            </w:r>
          </w:p>
        </w:tc>
      </w:tr>
      <w:tr>
        <w:tc>
          <w:tcPr>
            <w:tcW w:type="dxa" w:w="2160"/>
            <w:vAlign w:val="center"/>
          </w:tcPr>
          <w:p>
            <w:r/>
            <w:r>
              <w:rPr>
                <w:b w:val="0"/>
                <w:sz w:val="17"/>
              </w:rPr>
              <w:t>Eco-aware digital choice</w:t>
            </w:r>
          </w:p>
        </w:tc>
        <w:tc>
          <w:tcPr>
            <w:tcW w:type="dxa" w:w="2448"/>
            <w:vAlign w:val="center"/>
          </w:tcPr>
          <w:p>
            <w:r/>
            <w:r>
              <w:rPr>
                <w:b w:val="0"/>
                <w:sz w:val="17"/>
              </w:rPr>
              <w:t>No eco-aware action included.</w:t>
            </w:r>
          </w:p>
        </w:tc>
        <w:tc>
          <w:tcPr>
            <w:tcW w:type="dxa" w:w="2448"/>
            <w:vAlign w:val="center"/>
          </w:tcPr>
          <w:p>
            <w:r/>
            <w:r>
              <w:rPr>
                <w:b w:val="0"/>
                <w:sz w:val="17"/>
              </w:rPr>
              <w:t>Action is included but not clearly explained.</w:t>
            </w:r>
          </w:p>
        </w:tc>
        <w:tc>
          <w:tcPr>
            <w:tcW w:type="dxa" w:w="2448"/>
            <w:vAlign w:val="center"/>
          </w:tcPr>
          <w:p>
            <w:r/>
            <w:r>
              <w:rPr>
                <w:b w:val="0"/>
                <w:sz w:val="17"/>
              </w:rPr>
              <w:t>Concrete digital clean-up, power-saving or efficient-sharing action is shown and explained.</w:t>
            </w:r>
          </w:p>
        </w:tc>
      </w:tr>
      <w:tr>
        <w:tc>
          <w:tcPr>
            <w:tcW w:type="dxa" w:w="2160"/>
            <w:vAlign w:val="center"/>
          </w:tcPr>
          <w:p>
            <w:r/>
            <w:r>
              <w:rPr>
                <w:b w:val="0"/>
                <w:sz w:val="17"/>
              </w:rPr>
              <w:t>Communication quality</w:t>
            </w:r>
          </w:p>
        </w:tc>
        <w:tc>
          <w:tcPr>
            <w:tcW w:type="dxa" w:w="2448"/>
            <w:vAlign w:val="center"/>
          </w:tcPr>
          <w:p>
            <w:r/>
            <w:r>
              <w:rPr>
                <w:b w:val="0"/>
                <w:sz w:val="17"/>
              </w:rPr>
              <w:t>Video/storyboard is difficult to follow.</w:t>
            </w:r>
          </w:p>
        </w:tc>
        <w:tc>
          <w:tcPr>
            <w:tcW w:type="dxa" w:w="2448"/>
            <w:vAlign w:val="center"/>
          </w:tcPr>
          <w:p>
            <w:r/>
            <w:r>
              <w:rPr>
                <w:b w:val="0"/>
                <w:sz w:val="17"/>
              </w:rPr>
              <w:t>Mostly understandable but missing structure or clarity.</w:t>
            </w:r>
          </w:p>
        </w:tc>
        <w:tc>
          <w:tcPr>
            <w:tcW w:type="dxa" w:w="2448"/>
            <w:vAlign w:val="center"/>
          </w:tcPr>
          <w:p>
            <w:r/>
            <w:r>
              <w:rPr>
                <w:b w:val="0"/>
                <w:sz w:val="17"/>
              </w:rPr>
              <w:t>Clear, logical and within time limit; another learner could follow it.</w:t>
            </w:r>
          </w:p>
        </w:tc>
      </w:tr>
    </w:tbl>
    <w:p/>
    <w:p>
      <w:pPr>
        <w:pStyle w:val="Heading2"/>
      </w:pPr>
      <w:r>
        <w:t>12.1 Interpreting scores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2304"/>
            <w:shd w:fill="0B4C5F"/>
            <w:vAlign w:val="center"/>
          </w:tcPr>
          <w:p>
            <w:r/>
            <w:r>
              <w:rPr>
                <w:b/>
                <w:color w:val="FFFFFF"/>
                <w:sz w:val="17"/>
              </w:rPr>
              <w:t>Total score</w:t>
            </w:r>
          </w:p>
        </w:tc>
        <w:tc>
          <w:tcPr>
            <w:tcW w:type="dxa" w:w="2736"/>
            <w:shd w:fill="0B4C5F"/>
            <w:vAlign w:val="center"/>
          </w:tcPr>
          <w:p>
            <w:r/>
            <w:r>
              <w:rPr>
                <w:b/>
                <w:color w:val="FFFFFF"/>
                <w:sz w:val="17"/>
              </w:rPr>
              <w:t>Suggested level</w:t>
            </w:r>
          </w:p>
        </w:tc>
        <w:tc>
          <w:tcPr>
            <w:tcW w:type="dxa" w:w="4320"/>
            <w:shd w:fill="0B4C5F"/>
            <w:vAlign w:val="center"/>
          </w:tcPr>
          <w:p>
            <w:r/>
            <w:r>
              <w:rPr>
                <w:b/>
                <w:color w:val="FFFFFF"/>
                <w:sz w:val="17"/>
              </w:rPr>
              <w:t>Interpretation</w:t>
            </w:r>
          </w:p>
        </w:tc>
      </w:tr>
      <w:tr>
        <w:tc>
          <w:tcPr>
            <w:tcW w:type="dxa" w:w="2304"/>
            <w:vAlign w:val="center"/>
          </w:tcPr>
          <w:p>
            <w:r/>
            <w:r>
              <w:rPr>
                <w:b w:val="0"/>
                <w:sz w:val="17"/>
              </w:rPr>
              <w:t>0-6</w:t>
            </w:r>
          </w:p>
        </w:tc>
        <w:tc>
          <w:tcPr>
            <w:tcW w:type="dxa" w:w="2736"/>
            <w:vAlign w:val="center"/>
          </w:tcPr>
          <w:p>
            <w:r/>
            <w:r>
              <w:rPr>
                <w:b w:val="0"/>
                <w:sz w:val="17"/>
              </w:rPr>
              <w:t>Not yet</w:t>
            </w:r>
          </w:p>
        </w:tc>
        <w:tc>
          <w:tcPr>
            <w:tcW w:type="dxa" w:w="4320"/>
            <w:vAlign w:val="center"/>
          </w:tcPr>
          <w:p>
            <w:r/>
            <w:r>
              <w:rPr>
                <w:b w:val="0"/>
                <w:sz w:val="17"/>
              </w:rPr>
              <w:t>Learner needs further support and should revise core evidence.</w:t>
            </w:r>
          </w:p>
        </w:tc>
      </w:tr>
      <w:tr>
        <w:tc>
          <w:tcPr>
            <w:tcW w:type="dxa" w:w="2304"/>
            <w:vAlign w:val="center"/>
          </w:tcPr>
          <w:p>
            <w:r/>
            <w:r>
              <w:rPr>
                <w:b w:val="0"/>
                <w:sz w:val="17"/>
              </w:rPr>
              <w:t>7-11</w:t>
            </w:r>
          </w:p>
        </w:tc>
        <w:tc>
          <w:tcPr>
            <w:tcW w:type="dxa" w:w="2736"/>
            <w:vAlign w:val="center"/>
          </w:tcPr>
          <w:p>
            <w:r/>
            <w:r>
              <w:rPr>
                <w:b w:val="0"/>
                <w:sz w:val="17"/>
              </w:rPr>
              <w:t>Emerging</w:t>
            </w:r>
          </w:p>
        </w:tc>
        <w:tc>
          <w:tcPr>
            <w:tcW w:type="dxa" w:w="4320"/>
            <w:vAlign w:val="center"/>
          </w:tcPr>
          <w:p>
            <w:r/>
            <w:r>
              <w:rPr>
                <w:b w:val="0"/>
                <w:sz w:val="17"/>
              </w:rPr>
              <w:t>Learner demonstrates partial competence but needs improvement in several areas.</w:t>
            </w:r>
          </w:p>
        </w:tc>
      </w:tr>
      <w:tr>
        <w:tc>
          <w:tcPr>
            <w:tcW w:type="dxa" w:w="2304"/>
            <w:vAlign w:val="center"/>
          </w:tcPr>
          <w:p>
            <w:r/>
            <w:r>
              <w:rPr>
                <w:b w:val="0"/>
                <w:sz w:val="17"/>
              </w:rPr>
              <w:t>12-16</w:t>
            </w:r>
          </w:p>
        </w:tc>
        <w:tc>
          <w:tcPr>
            <w:tcW w:type="dxa" w:w="2736"/>
            <w:vAlign w:val="center"/>
          </w:tcPr>
          <w:p>
            <w:r/>
            <w:r>
              <w:rPr>
                <w:b w:val="0"/>
                <w:sz w:val="17"/>
              </w:rPr>
              <w:t>Demonstrated</w:t>
            </w:r>
          </w:p>
        </w:tc>
        <w:tc>
          <w:tcPr>
            <w:tcW w:type="dxa" w:w="4320"/>
            <w:vAlign w:val="center"/>
          </w:tcPr>
          <w:p>
            <w:r/>
            <w:r>
              <w:rPr>
                <w:b w:val="0"/>
                <w:sz w:val="17"/>
              </w:rPr>
              <w:t>Learner demonstrates foundation/basic competence for Module 1.</w:t>
            </w:r>
          </w:p>
        </w:tc>
      </w:tr>
      <w:tr>
        <w:tc>
          <w:tcPr>
            <w:tcW w:type="dxa" w:w="2304"/>
            <w:vAlign w:val="center"/>
          </w:tcPr>
          <w:p>
            <w:r/>
            <w:r>
              <w:rPr>
                <w:b w:val="0"/>
                <w:sz w:val="17"/>
              </w:rPr>
              <w:t>15-16 plus strong reflection</w:t>
            </w:r>
          </w:p>
        </w:tc>
        <w:tc>
          <w:tcPr>
            <w:tcW w:type="dxa" w:w="2736"/>
            <w:vAlign w:val="center"/>
          </w:tcPr>
          <w:p>
            <w:r/>
            <w:r>
              <w:rPr>
                <w:b w:val="0"/>
                <w:sz w:val="17"/>
              </w:rPr>
              <w:t>Excellent foundation performance</w:t>
            </w:r>
          </w:p>
        </w:tc>
        <w:tc>
          <w:tcPr>
            <w:tcW w:type="dxa" w:w="4320"/>
            <w:vAlign w:val="center"/>
          </w:tcPr>
          <w:p>
            <w:r/>
            <w:r>
              <w:rPr>
                <w:b w:val="0"/>
                <w:sz w:val="17"/>
              </w:rPr>
              <w:t>Learner demonstrates clear transfer, autonomy and thoughtful explanation.</w:t>
            </w:r>
          </w:p>
        </w:tc>
      </w:tr>
    </w:tbl>
    <w:p/>
    <w:p>
      <w:pPr>
        <w:pStyle w:val="Heading2"/>
      </w:pPr>
      <w:r>
        <w:t>12.2 Feedback language for facilitators</w:t>
      </w:r>
    </w:p>
    <w:p>
      <w:r>
        <w:t>Feedback should be specific, respectful and actionable. Instead of saying “wrong”, use language such as: “Your folder names are clear, but the permission level is too open. Please change the public link to viewer access only and explain why.” This supports learning and reduces anxiety around digital mistakes.</w:t>
      </w:r>
    </w:p>
    <w:p>
      <w:pPr>
        <w:pStyle w:val="Heading1"/>
      </w:pPr>
      <w:r>
        <w:t>13. Facilitator guide and blended workshop flow</w:t>
      </w:r>
    </w:p>
    <w:p>
      <w:r>
        <w:t>This section supports teachers, tutors and facilitators. The module can be delivered as a self-paced online course, a three-day pilot workshop, a one-day intensive session, or a blended sequence across several weeks. The facilitator should adapt examples to the learners’ VET sector and device availability.</w:t>
      </w:r>
    </w:p>
    <w:p>
      <w:pPr>
        <w:pStyle w:val="Heading2"/>
      </w:pPr>
      <w:r>
        <w:t>13.1 Facilitator preparation checklist</w:t>
      </w:r>
    </w:p>
    <w:p>
      <w:pPr>
        <w:pStyle w:val="ListBullet"/>
      </w:pPr>
      <w:r>
        <w:t>Confirm access to the e-learning platform or prepare printed worksheets.</w:t>
      </w:r>
    </w:p>
    <w:p>
      <w:pPr>
        <w:pStyle w:val="ListBullet"/>
      </w:pPr>
      <w:r>
        <w:t>Prepare a sample shared folder and sample files for demonstration.</w:t>
      </w:r>
    </w:p>
    <w:p>
      <w:pPr>
        <w:pStyle w:val="ListBullet"/>
      </w:pPr>
      <w:r>
        <w:t>Prepare safe sample phishing messages; do not use real harmful links.</w:t>
      </w:r>
    </w:p>
    <w:p>
      <w:pPr>
        <w:pStyle w:val="ListBullet"/>
      </w:pPr>
      <w:r>
        <w:t>Prepare a sample team charter and a sample search plan.</w:t>
      </w:r>
    </w:p>
    <w:p>
      <w:pPr>
        <w:pStyle w:val="ListBullet"/>
      </w:pPr>
      <w:r>
        <w:t>Check that learners can complete activities without exposing private data.</w:t>
      </w:r>
    </w:p>
    <w:p>
      <w:pPr>
        <w:pStyle w:val="ListBullet"/>
      </w:pPr>
      <w:r>
        <w:t>Prepare a low-bandwidth alternative for videos and screencasts.</w:t>
      </w:r>
    </w:p>
    <w:p>
      <w:pPr>
        <w:pStyle w:val="ListBullet"/>
      </w:pPr>
      <w:r>
        <w:t>Explain GDPR and privacy rules for screenshots, photos and recordings.</w:t>
      </w:r>
    </w:p>
    <w:p>
      <w:pPr>
        <w:pStyle w:val="ListBullet"/>
      </w:pPr>
      <w:r>
        <w:t>Create a clear submission folder or learning platform upload area.</w:t>
      </w:r>
    </w:p>
    <w:p>
      <w:pPr>
        <w:pStyle w:val="Heading2"/>
      </w:pPr>
      <w:r>
        <w:t>13.2 Three-day workshop model</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1440"/>
            <w:shd w:fill="0B4C5F"/>
            <w:vAlign w:val="center"/>
          </w:tcPr>
          <w:p>
            <w:r/>
            <w:r>
              <w:rPr>
                <w:b/>
                <w:color w:val="FFFFFF"/>
                <w:sz w:val="17"/>
              </w:rPr>
              <w:t>Day</w:t>
            </w:r>
          </w:p>
        </w:tc>
        <w:tc>
          <w:tcPr>
            <w:tcW w:type="dxa" w:w="2448"/>
            <w:shd w:fill="0B4C5F"/>
            <w:vAlign w:val="center"/>
          </w:tcPr>
          <w:p>
            <w:r/>
            <w:r>
              <w:rPr>
                <w:b/>
                <w:color w:val="FFFFFF"/>
                <w:sz w:val="17"/>
              </w:rPr>
              <w:t>Focus</w:t>
            </w:r>
          </w:p>
        </w:tc>
        <w:tc>
          <w:tcPr>
            <w:tcW w:type="dxa" w:w="4608"/>
            <w:shd w:fill="0B4C5F"/>
            <w:vAlign w:val="center"/>
          </w:tcPr>
          <w:p>
            <w:r/>
            <w:r>
              <w:rPr>
                <w:b/>
                <w:color w:val="FFFFFF"/>
                <w:sz w:val="17"/>
              </w:rPr>
              <w:t>Activities</w:t>
            </w:r>
          </w:p>
        </w:tc>
        <w:tc>
          <w:tcPr>
            <w:tcW w:type="dxa" w:w="2880"/>
            <w:shd w:fill="0B4C5F"/>
            <w:vAlign w:val="center"/>
          </w:tcPr>
          <w:p>
            <w:r/>
            <w:r>
              <w:rPr>
                <w:b/>
                <w:color w:val="FFFFFF"/>
                <w:sz w:val="17"/>
              </w:rPr>
              <w:t>Evidence</w:t>
            </w:r>
          </w:p>
        </w:tc>
      </w:tr>
      <w:tr>
        <w:tc>
          <w:tcPr>
            <w:tcW w:type="dxa" w:w="1440"/>
            <w:vAlign w:val="center"/>
          </w:tcPr>
          <w:p>
            <w:r/>
            <w:r>
              <w:rPr>
                <w:b w:val="0"/>
                <w:sz w:val="17"/>
              </w:rPr>
              <w:t>Day 1</w:t>
            </w:r>
          </w:p>
        </w:tc>
        <w:tc>
          <w:tcPr>
            <w:tcW w:type="dxa" w:w="2448"/>
            <w:vAlign w:val="center"/>
          </w:tcPr>
          <w:p>
            <w:r/>
            <w:r>
              <w:rPr>
                <w:b w:val="0"/>
                <w:sz w:val="17"/>
              </w:rPr>
              <w:t>Search, files and sharing</w:t>
            </w:r>
          </w:p>
        </w:tc>
        <w:tc>
          <w:tcPr>
            <w:tcW w:type="dxa" w:w="4608"/>
            <w:vAlign w:val="center"/>
          </w:tcPr>
          <w:p>
            <w:r/>
            <w:r>
              <w:rPr>
                <w:b w:val="0"/>
                <w:sz w:val="17"/>
              </w:rPr>
              <w:t>Project introduction; Unit 1 source credibility; Unit 2 folder/share workflow.</w:t>
            </w:r>
          </w:p>
        </w:tc>
        <w:tc>
          <w:tcPr>
            <w:tcW w:type="dxa" w:w="2880"/>
            <w:vAlign w:val="center"/>
          </w:tcPr>
          <w:p>
            <w:r/>
            <w:r>
              <w:rPr>
                <w:b w:val="0"/>
                <w:sz w:val="17"/>
              </w:rPr>
              <w:t>Search plan; folder map; sharing plan.</w:t>
            </w:r>
          </w:p>
        </w:tc>
      </w:tr>
      <w:tr>
        <w:tc>
          <w:tcPr>
            <w:tcW w:type="dxa" w:w="1440"/>
            <w:vAlign w:val="center"/>
          </w:tcPr>
          <w:p>
            <w:r/>
            <w:r>
              <w:rPr>
                <w:b w:val="0"/>
                <w:sz w:val="17"/>
              </w:rPr>
              <w:t>Day 2</w:t>
            </w:r>
          </w:p>
        </w:tc>
        <w:tc>
          <w:tcPr>
            <w:tcW w:type="dxa" w:w="2448"/>
            <w:vAlign w:val="center"/>
          </w:tcPr>
          <w:p>
            <w:r/>
            <w:r>
              <w:rPr>
                <w:b w:val="0"/>
                <w:sz w:val="17"/>
              </w:rPr>
              <w:t>Safety, privacy and collaboration</w:t>
            </w:r>
          </w:p>
        </w:tc>
        <w:tc>
          <w:tcPr>
            <w:tcW w:type="dxa" w:w="4608"/>
            <w:vAlign w:val="center"/>
          </w:tcPr>
          <w:p>
            <w:r/>
            <w:r>
              <w:rPr>
                <w:b w:val="0"/>
                <w:sz w:val="17"/>
              </w:rPr>
              <w:t>Unit 3 security checklist and phishing analysis; Unit 4 team charter and shared document practice.</w:t>
            </w:r>
          </w:p>
        </w:tc>
        <w:tc>
          <w:tcPr>
            <w:tcW w:type="dxa" w:w="2880"/>
            <w:vAlign w:val="center"/>
          </w:tcPr>
          <w:p>
            <w:r/>
            <w:r>
              <w:rPr>
                <w:b w:val="0"/>
                <w:sz w:val="17"/>
              </w:rPr>
              <w:t>Safety checklist; phishing analysis; team charter.</w:t>
            </w:r>
          </w:p>
        </w:tc>
      </w:tr>
      <w:tr>
        <w:tc>
          <w:tcPr>
            <w:tcW w:type="dxa" w:w="1440"/>
            <w:vAlign w:val="center"/>
          </w:tcPr>
          <w:p>
            <w:r/>
            <w:r>
              <w:rPr>
                <w:b w:val="0"/>
                <w:sz w:val="17"/>
              </w:rPr>
              <w:t>Day 3</w:t>
            </w:r>
          </w:p>
        </w:tc>
        <w:tc>
          <w:tcPr>
            <w:tcW w:type="dxa" w:w="2448"/>
            <w:vAlign w:val="center"/>
          </w:tcPr>
          <w:p>
            <w:r/>
            <w:r>
              <w:rPr>
                <w:b w:val="0"/>
                <w:sz w:val="17"/>
              </w:rPr>
              <w:t>Wellbeing, eco-aware digital use and capstone</w:t>
            </w:r>
          </w:p>
        </w:tc>
        <w:tc>
          <w:tcPr>
            <w:tcW w:type="dxa" w:w="4608"/>
            <w:vAlign w:val="center"/>
          </w:tcPr>
          <w:p>
            <w:r/>
            <w:r>
              <w:rPr>
                <w:b w:val="0"/>
                <w:sz w:val="17"/>
              </w:rPr>
              <w:t>Unit 5 wellbeing settings; Unit 6 digital clean-up; capstone recording/storyboard; feedback.</w:t>
            </w:r>
          </w:p>
        </w:tc>
        <w:tc>
          <w:tcPr>
            <w:tcW w:type="dxa" w:w="2880"/>
            <w:vAlign w:val="center"/>
          </w:tcPr>
          <w:p>
            <w:r/>
            <w:r>
              <w:rPr>
                <w:b w:val="0"/>
                <w:sz w:val="17"/>
              </w:rPr>
              <w:t>Wellbeing log; eco-action log; capstone screencast/storyboard.</w:t>
            </w:r>
          </w:p>
        </w:tc>
      </w:tr>
    </w:tbl>
    <w:p/>
    <w:p>
      <w:pPr>
        <w:pStyle w:val="Heading2"/>
      </w:pPr>
      <w:r>
        <w:t>13.3 One-day intensive model</w:t>
      </w:r>
    </w:p>
    <w:p>
      <w:r>
        <w:t>If time is limited, facilitators can compress the module into a one-day workshop. This should focus on essential practice and reduce lecture time. The capstone may be completed as homework.</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448"/>
            <w:shd w:fill="0B4C5F"/>
            <w:vAlign w:val="center"/>
          </w:tcPr>
          <w:p>
            <w:r/>
            <w:r>
              <w:rPr>
                <w:b/>
                <w:color w:val="FFFFFF"/>
                <w:sz w:val="17"/>
              </w:rPr>
              <w:t>Time</w:t>
            </w:r>
          </w:p>
        </w:tc>
        <w:tc>
          <w:tcPr>
            <w:tcW w:type="dxa" w:w="6912"/>
            <w:shd w:fill="0B4C5F"/>
            <w:vAlign w:val="center"/>
          </w:tcPr>
          <w:p>
            <w:r/>
            <w:r>
              <w:rPr>
                <w:b/>
                <w:color w:val="FFFFFF"/>
                <w:sz w:val="17"/>
              </w:rPr>
              <w:t>Activity</w:t>
            </w:r>
          </w:p>
        </w:tc>
      </w:tr>
      <w:tr>
        <w:tc>
          <w:tcPr>
            <w:tcW w:type="dxa" w:w="2448"/>
            <w:vAlign w:val="center"/>
          </w:tcPr>
          <w:p>
            <w:r/>
            <w:r>
              <w:rPr>
                <w:b w:val="0"/>
                <w:sz w:val="17"/>
              </w:rPr>
              <w:t>09:30-10:15</w:t>
            </w:r>
          </w:p>
        </w:tc>
        <w:tc>
          <w:tcPr>
            <w:tcW w:type="dxa" w:w="6912"/>
            <w:vAlign w:val="center"/>
          </w:tcPr>
          <w:p>
            <w:r/>
            <w:r>
              <w:rPr>
                <w:b w:val="0"/>
                <w:sz w:val="17"/>
              </w:rPr>
              <w:t>Introduction, baseline discussion and Unit 1 search activity.</w:t>
            </w:r>
          </w:p>
        </w:tc>
      </w:tr>
      <w:tr>
        <w:tc>
          <w:tcPr>
            <w:tcW w:type="dxa" w:w="2448"/>
            <w:vAlign w:val="center"/>
          </w:tcPr>
          <w:p>
            <w:r/>
            <w:r>
              <w:rPr>
                <w:b w:val="0"/>
                <w:sz w:val="17"/>
              </w:rPr>
              <w:t>10:15-11:15</w:t>
            </w:r>
          </w:p>
        </w:tc>
        <w:tc>
          <w:tcPr>
            <w:tcW w:type="dxa" w:w="6912"/>
            <w:vAlign w:val="center"/>
          </w:tcPr>
          <w:p>
            <w:r/>
            <w:r>
              <w:rPr>
                <w:b w:val="0"/>
                <w:sz w:val="17"/>
              </w:rPr>
              <w:t>Unit 2 folder organisation and sharing permissions.</w:t>
            </w:r>
          </w:p>
        </w:tc>
      </w:tr>
      <w:tr>
        <w:tc>
          <w:tcPr>
            <w:tcW w:type="dxa" w:w="2448"/>
            <w:vAlign w:val="center"/>
          </w:tcPr>
          <w:p>
            <w:r/>
            <w:r>
              <w:rPr>
                <w:b w:val="0"/>
                <w:sz w:val="17"/>
              </w:rPr>
              <w:t>11:15-12:15</w:t>
            </w:r>
          </w:p>
        </w:tc>
        <w:tc>
          <w:tcPr>
            <w:tcW w:type="dxa" w:w="6912"/>
            <w:vAlign w:val="center"/>
          </w:tcPr>
          <w:p>
            <w:r/>
            <w:r>
              <w:rPr>
                <w:b w:val="0"/>
                <w:sz w:val="17"/>
              </w:rPr>
              <w:t>Unit 3 safety checklist and phishing analysis.</w:t>
            </w:r>
          </w:p>
        </w:tc>
      </w:tr>
      <w:tr>
        <w:tc>
          <w:tcPr>
            <w:tcW w:type="dxa" w:w="2448"/>
            <w:vAlign w:val="center"/>
          </w:tcPr>
          <w:p>
            <w:r/>
            <w:r>
              <w:rPr>
                <w:b w:val="0"/>
                <w:sz w:val="17"/>
              </w:rPr>
              <w:t>13:15-14:15</w:t>
            </w:r>
          </w:p>
        </w:tc>
        <w:tc>
          <w:tcPr>
            <w:tcW w:type="dxa" w:w="6912"/>
            <w:vAlign w:val="center"/>
          </w:tcPr>
          <w:p>
            <w:r/>
            <w:r>
              <w:rPr>
                <w:b w:val="0"/>
                <w:sz w:val="17"/>
              </w:rPr>
              <w:t>Unit 4 team charter and collaboration practice.</w:t>
            </w:r>
          </w:p>
        </w:tc>
      </w:tr>
      <w:tr>
        <w:tc>
          <w:tcPr>
            <w:tcW w:type="dxa" w:w="2448"/>
            <w:vAlign w:val="center"/>
          </w:tcPr>
          <w:p>
            <w:r/>
            <w:r>
              <w:rPr>
                <w:b w:val="0"/>
                <w:sz w:val="17"/>
              </w:rPr>
              <w:t>14:15-15:00</w:t>
            </w:r>
          </w:p>
        </w:tc>
        <w:tc>
          <w:tcPr>
            <w:tcW w:type="dxa" w:w="6912"/>
            <w:vAlign w:val="center"/>
          </w:tcPr>
          <w:p>
            <w:r/>
            <w:r>
              <w:rPr>
                <w:b w:val="0"/>
                <w:sz w:val="17"/>
              </w:rPr>
              <w:t>Unit 5 wellbeing and Unit 6 eco-aware digital action.</w:t>
            </w:r>
          </w:p>
        </w:tc>
      </w:tr>
      <w:tr>
        <w:tc>
          <w:tcPr>
            <w:tcW w:type="dxa" w:w="2448"/>
            <w:vAlign w:val="center"/>
          </w:tcPr>
          <w:p>
            <w:r/>
            <w:r>
              <w:rPr>
                <w:b w:val="0"/>
                <w:sz w:val="17"/>
              </w:rPr>
              <w:t>15:00-16:30</w:t>
            </w:r>
          </w:p>
        </w:tc>
        <w:tc>
          <w:tcPr>
            <w:tcW w:type="dxa" w:w="6912"/>
            <w:vAlign w:val="center"/>
          </w:tcPr>
          <w:p>
            <w:r/>
            <w:r>
              <w:rPr>
                <w:b w:val="0"/>
                <w:sz w:val="17"/>
              </w:rPr>
              <w:t>Capstone planning, recording or storyboard preparation.</w:t>
            </w:r>
          </w:p>
        </w:tc>
      </w:tr>
      <w:tr>
        <w:tc>
          <w:tcPr>
            <w:tcW w:type="dxa" w:w="2448"/>
            <w:vAlign w:val="center"/>
          </w:tcPr>
          <w:p>
            <w:r/>
            <w:r>
              <w:rPr>
                <w:b w:val="0"/>
                <w:sz w:val="17"/>
              </w:rPr>
              <w:t>16:30-17:00</w:t>
            </w:r>
          </w:p>
        </w:tc>
        <w:tc>
          <w:tcPr>
            <w:tcW w:type="dxa" w:w="6912"/>
            <w:vAlign w:val="center"/>
          </w:tcPr>
          <w:p>
            <w:r/>
            <w:r>
              <w:rPr>
                <w:b w:val="0"/>
                <w:sz w:val="17"/>
              </w:rPr>
              <w:t>Feedback, reflection and next steps.</w:t>
            </w:r>
          </w:p>
        </w:tc>
      </w:tr>
    </w:tbl>
    <w:p/>
    <w:p>
      <w:pPr>
        <w:pStyle w:val="Heading2"/>
      </w:pPr>
      <w:r>
        <w:t>13.4 Facilitation tips</w:t>
      </w:r>
    </w:p>
    <w:p>
      <w:pPr>
        <w:pStyle w:val="ListBullet"/>
      </w:pPr>
      <w:r>
        <w:t>Do not assume that frequent smartphone use equals digital competence for learning or work.</w:t>
      </w:r>
    </w:p>
    <w:p>
      <w:pPr>
        <w:pStyle w:val="ListBullet"/>
      </w:pPr>
      <w:r>
        <w:t>Use learner sectors as examples: hospitality, retail, care, construction, creative work, administration or entrepreneurship.</w:t>
      </w:r>
    </w:p>
    <w:p>
      <w:pPr>
        <w:pStyle w:val="ListBullet"/>
      </w:pPr>
      <w:r>
        <w:t>Model the behaviour before asking learners to do it.</w:t>
      </w:r>
    </w:p>
    <w:p>
      <w:pPr>
        <w:pStyle w:val="ListBullet"/>
      </w:pPr>
      <w:r>
        <w:t>Give learners time to practise; avoid long theory explanations.</w:t>
      </w:r>
    </w:p>
    <w:p>
      <w:pPr>
        <w:pStyle w:val="ListBullet"/>
      </w:pPr>
      <w:r>
        <w:t>Allow pair work for learners with low confidence.</w:t>
      </w:r>
    </w:p>
    <w:p>
      <w:pPr>
        <w:pStyle w:val="ListBullet"/>
      </w:pPr>
      <w:r>
        <w:t>Keep security examples safe and non-technical.</w:t>
      </w:r>
    </w:p>
    <w:p>
      <w:pPr>
        <w:pStyle w:val="ListBullet"/>
      </w:pPr>
      <w:r>
        <w:t>Avoid collecting sensitive information. Learners can describe their settings without showing personal account details.</w:t>
      </w:r>
    </w:p>
    <w:p>
      <w:pPr>
        <w:pStyle w:val="ListBullet"/>
      </w:pPr>
      <w:r>
        <w:t>Celebrate small improvements: a renamed file, a safer permission setting, or a clear phishing cue is meaningful progress.</w:t>
      </w:r>
    </w:p>
    <w:p>
      <w:pPr>
        <w:pStyle w:val="Heading1"/>
      </w:pPr>
      <w:r>
        <w:t>14. Learner worksheets and templates</w:t>
      </w:r>
    </w:p>
    <w:p>
      <w:r>
        <w:t>The following worksheets can be copied into the learning platform, printed for workshops, or converted into online forms. They are designed to support evidence collection without requiring learners to disclose sensitive personal data.</w:t>
      </w:r>
    </w:p>
    <w:p>
      <w:pPr>
        <w:pStyle w:val="Heading2"/>
      </w:pPr>
      <w:r>
        <w:t>14.1 Worksheet 1 - Search plan and annotated sources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Field</w:t>
            </w:r>
          </w:p>
        </w:tc>
        <w:tc>
          <w:tcPr>
            <w:tcW w:type="dxa" w:w="6336"/>
            <w:shd w:fill="0B4C5F"/>
            <w:vAlign w:val="center"/>
          </w:tcPr>
          <w:p>
            <w:r/>
            <w:r>
              <w:rPr>
                <w:b/>
                <w:color w:val="FFFFFF"/>
                <w:sz w:val="17"/>
              </w:rPr>
              <w:t>Learner response</w:t>
            </w:r>
          </w:p>
        </w:tc>
      </w:tr>
      <w:tr>
        <w:tc>
          <w:tcPr>
            <w:tcW w:type="dxa" w:w="3456"/>
            <w:vAlign w:val="center"/>
          </w:tcPr>
          <w:p>
            <w:r/>
            <w:r>
              <w:rPr>
                <w:b w:val="0"/>
                <w:sz w:val="17"/>
              </w:rPr>
              <w:t>My topic</w:t>
            </w:r>
          </w:p>
        </w:tc>
        <w:tc>
          <w:tcPr>
            <w:tcW w:type="dxa" w:w="6336"/>
            <w:vAlign w:val="center"/>
          </w:tcPr>
          <w:p>
            <w:r/>
            <w:r>
              <w:rPr>
                <w:b w:val="0"/>
                <w:sz w:val="17"/>
              </w:rPr>
            </w:r>
          </w:p>
        </w:tc>
      </w:tr>
      <w:tr>
        <w:tc>
          <w:tcPr>
            <w:tcW w:type="dxa" w:w="3456"/>
            <w:vAlign w:val="center"/>
          </w:tcPr>
          <w:p>
            <w:r/>
            <w:r>
              <w:rPr>
                <w:b w:val="0"/>
                <w:sz w:val="17"/>
              </w:rPr>
              <w:t>My first search question</w:t>
            </w:r>
          </w:p>
        </w:tc>
        <w:tc>
          <w:tcPr>
            <w:tcW w:type="dxa" w:w="6336"/>
            <w:vAlign w:val="center"/>
          </w:tcPr>
          <w:p>
            <w:r/>
            <w:r>
              <w:rPr>
                <w:b w:val="0"/>
                <w:sz w:val="17"/>
              </w:rPr>
            </w:r>
          </w:p>
        </w:tc>
      </w:tr>
      <w:tr>
        <w:tc>
          <w:tcPr>
            <w:tcW w:type="dxa" w:w="3456"/>
            <w:vAlign w:val="center"/>
          </w:tcPr>
          <w:p>
            <w:r/>
            <w:r>
              <w:rPr>
                <w:b w:val="0"/>
                <w:sz w:val="17"/>
              </w:rPr>
              <w:t>Keyword combination 1</w:t>
            </w:r>
          </w:p>
        </w:tc>
        <w:tc>
          <w:tcPr>
            <w:tcW w:type="dxa" w:w="6336"/>
            <w:vAlign w:val="center"/>
          </w:tcPr>
          <w:p>
            <w:r/>
            <w:r>
              <w:rPr>
                <w:b w:val="0"/>
                <w:sz w:val="17"/>
              </w:rPr>
            </w:r>
          </w:p>
        </w:tc>
      </w:tr>
      <w:tr>
        <w:tc>
          <w:tcPr>
            <w:tcW w:type="dxa" w:w="3456"/>
            <w:vAlign w:val="center"/>
          </w:tcPr>
          <w:p>
            <w:r/>
            <w:r>
              <w:rPr>
                <w:b w:val="0"/>
                <w:sz w:val="17"/>
              </w:rPr>
              <w:t>Keyword combination 2</w:t>
            </w:r>
          </w:p>
        </w:tc>
        <w:tc>
          <w:tcPr>
            <w:tcW w:type="dxa" w:w="6336"/>
            <w:vAlign w:val="center"/>
          </w:tcPr>
          <w:p>
            <w:r/>
            <w:r>
              <w:rPr>
                <w:b w:val="0"/>
                <w:sz w:val="17"/>
              </w:rPr>
            </w:r>
          </w:p>
        </w:tc>
      </w:tr>
      <w:tr>
        <w:tc>
          <w:tcPr>
            <w:tcW w:type="dxa" w:w="3456"/>
            <w:vAlign w:val="center"/>
          </w:tcPr>
          <w:p>
            <w:r/>
            <w:r>
              <w:rPr>
                <w:b w:val="0"/>
                <w:sz w:val="17"/>
              </w:rPr>
              <w:t>Keyword combination 3</w:t>
            </w:r>
          </w:p>
        </w:tc>
        <w:tc>
          <w:tcPr>
            <w:tcW w:type="dxa" w:w="6336"/>
            <w:vAlign w:val="center"/>
          </w:tcPr>
          <w:p>
            <w:r/>
            <w:r>
              <w:rPr>
                <w:b w:val="0"/>
                <w:sz w:val="17"/>
              </w:rPr>
            </w:r>
          </w:p>
        </w:tc>
      </w:tr>
      <w:tr>
        <w:tc>
          <w:tcPr>
            <w:tcW w:type="dxa" w:w="3456"/>
            <w:vAlign w:val="center"/>
          </w:tcPr>
          <w:p>
            <w:r/>
            <w:r>
              <w:rPr>
                <w:b w:val="0"/>
                <w:sz w:val="17"/>
              </w:rPr>
              <w:t>Accepted source 1: title/link and why reliable</w:t>
            </w:r>
          </w:p>
        </w:tc>
        <w:tc>
          <w:tcPr>
            <w:tcW w:type="dxa" w:w="6336"/>
            <w:vAlign w:val="center"/>
          </w:tcPr>
          <w:p>
            <w:r/>
            <w:r>
              <w:rPr>
                <w:b w:val="0"/>
                <w:sz w:val="17"/>
              </w:rPr>
            </w:r>
          </w:p>
        </w:tc>
      </w:tr>
      <w:tr>
        <w:tc>
          <w:tcPr>
            <w:tcW w:type="dxa" w:w="3456"/>
            <w:vAlign w:val="center"/>
          </w:tcPr>
          <w:p>
            <w:r/>
            <w:r>
              <w:rPr>
                <w:b w:val="0"/>
                <w:sz w:val="17"/>
              </w:rPr>
              <w:t>Accepted source 2: title/link and why reliable</w:t>
            </w:r>
          </w:p>
        </w:tc>
        <w:tc>
          <w:tcPr>
            <w:tcW w:type="dxa" w:w="6336"/>
            <w:vAlign w:val="center"/>
          </w:tcPr>
          <w:p>
            <w:r/>
            <w:r>
              <w:rPr>
                <w:b w:val="0"/>
                <w:sz w:val="17"/>
              </w:rPr>
            </w:r>
          </w:p>
        </w:tc>
      </w:tr>
      <w:tr>
        <w:tc>
          <w:tcPr>
            <w:tcW w:type="dxa" w:w="3456"/>
            <w:vAlign w:val="center"/>
          </w:tcPr>
          <w:p>
            <w:r/>
            <w:r>
              <w:rPr>
                <w:b w:val="0"/>
                <w:sz w:val="17"/>
              </w:rPr>
              <w:t>Rejected source: title/link and reason for rejection</w:t>
            </w:r>
          </w:p>
        </w:tc>
        <w:tc>
          <w:tcPr>
            <w:tcW w:type="dxa" w:w="6336"/>
            <w:vAlign w:val="center"/>
          </w:tcPr>
          <w:p>
            <w:r/>
            <w:r>
              <w:rPr>
                <w:b w:val="0"/>
                <w:sz w:val="17"/>
              </w:rPr>
            </w:r>
          </w:p>
        </w:tc>
      </w:tr>
    </w:tbl>
    <w:p/>
    <w:p>
      <w:pPr>
        <w:pStyle w:val="Heading2"/>
      </w:pPr>
      <w:r>
        <w:t>14.2 Worksheet 2 - File organisation and sharing plan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Field</w:t>
            </w:r>
          </w:p>
        </w:tc>
        <w:tc>
          <w:tcPr>
            <w:tcW w:type="dxa" w:w="6336"/>
            <w:shd w:fill="0B4C5F"/>
            <w:vAlign w:val="center"/>
          </w:tcPr>
          <w:p>
            <w:r/>
            <w:r>
              <w:rPr>
                <w:b/>
                <w:color w:val="FFFFFF"/>
                <w:sz w:val="17"/>
              </w:rPr>
              <w:t>Learner response</w:t>
            </w:r>
          </w:p>
        </w:tc>
      </w:tr>
      <w:tr>
        <w:tc>
          <w:tcPr>
            <w:tcW w:type="dxa" w:w="3456"/>
            <w:vAlign w:val="center"/>
          </w:tcPr>
          <w:p>
            <w:r/>
            <w:r>
              <w:rPr>
                <w:b w:val="0"/>
                <w:sz w:val="17"/>
              </w:rPr>
              <w:t>Project folder name</w:t>
            </w:r>
          </w:p>
        </w:tc>
        <w:tc>
          <w:tcPr>
            <w:tcW w:type="dxa" w:w="6336"/>
            <w:vAlign w:val="center"/>
          </w:tcPr>
          <w:p>
            <w:r/>
            <w:r>
              <w:rPr>
                <w:b w:val="0"/>
                <w:sz w:val="17"/>
              </w:rPr>
            </w:r>
          </w:p>
        </w:tc>
      </w:tr>
      <w:tr>
        <w:tc>
          <w:tcPr>
            <w:tcW w:type="dxa" w:w="3456"/>
            <w:vAlign w:val="center"/>
          </w:tcPr>
          <w:p>
            <w:r/>
            <w:r>
              <w:rPr>
                <w:b w:val="0"/>
                <w:sz w:val="17"/>
              </w:rPr>
              <w:t>Subfolder 1</w:t>
            </w:r>
          </w:p>
        </w:tc>
        <w:tc>
          <w:tcPr>
            <w:tcW w:type="dxa" w:w="6336"/>
            <w:vAlign w:val="center"/>
          </w:tcPr>
          <w:p>
            <w:r/>
            <w:r>
              <w:rPr>
                <w:b w:val="0"/>
                <w:sz w:val="17"/>
              </w:rPr>
            </w:r>
          </w:p>
        </w:tc>
      </w:tr>
      <w:tr>
        <w:tc>
          <w:tcPr>
            <w:tcW w:type="dxa" w:w="3456"/>
            <w:vAlign w:val="center"/>
          </w:tcPr>
          <w:p>
            <w:r/>
            <w:r>
              <w:rPr>
                <w:b w:val="0"/>
                <w:sz w:val="17"/>
              </w:rPr>
              <w:t>Subfolder 2</w:t>
            </w:r>
          </w:p>
        </w:tc>
        <w:tc>
          <w:tcPr>
            <w:tcW w:type="dxa" w:w="6336"/>
            <w:vAlign w:val="center"/>
          </w:tcPr>
          <w:p>
            <w:r/>
            <w:r>
              <w:rPr>
                <w:b w:val="0"/>
                <w:sz w:val="17"/>
              </w:rPr>
            </w:r>
          </w:p>
        </w:tc>
      </w:tr>
      <w:tr>
        <w:tc>
          <w:tcPr>
            <w:tcW w:type="dxa" w:w="3456"/>
            <w:vAlign w:val="center"/>
          </w:tcPr>
          <w:p>
            <w:r/>
            <w:r>
              <w:rPr>
                <w:b w:val="0"/>
                <w:sz w:val="17"/>
              </w:rPr>
              <w:t>Subfolder 3</w:t>
            </w:r>
          </w:p>
        </w:tc>
        <w:tc>
          <w:tcPr>
            <w:tcW w:type="dxa" w:w="6336"/>
            <w:vAlign w:val="center"/>
          </w:tcPr>
          <w:p>
            <w:r/>
            <w:r>
              <w:rPr>
                <w:b w:val="0"/>
                <w:sz w:val="17"/>
              </w:rPr>
            </w:r>
          </w:p>
        </w:tc>
      </w:tr>
      <w:tr>
        <w:tc>
          <w:tcPr>
            <w:tcW w:type="dxa" w:w="3456"/>
            <w:vAlign w:val="center"/>
          </w:tcPr>
          <w:p>
            <w:r/>
            <w:r>
              <w:rPr>
                <w:b w:val="0"/>
                <w:sz w:val="17"/>
              </w:rPr>
              <w:t>Improved file name 1</w:t>
            </w:r>
          </w:p>
        </w:tc>
        <w:tc>
          <w:tcPr>
            <w:tcW w:type="dxa" w:w="6336"/>
            <w:vAlign w:val="center"/>
          </w:tcPr>
          <w:p>
            <w:r/>
            <w:r>
              <w:rPr>
                <w:b w:val="0"/>
                <w:sz w:val="17"/>
              </w:rPr>
            </w:r>
          </w:p>
        </w:tc>
      </w:tr>
      <w:tr>
        <w:tc>
          <w:tcPr>
            <w:tcW w:type="dxa" w:w="3456"/>
            <w:vAlign w:val="center"/>
          </w:tcPr>
          <w:p>
            <w:r/>
            <w:r>
              <w:rPr>
                <w:b w:val="0"/>
                <w:sz w:val="17"/>
              </w:rPr>
              <w:t>Improved file name 2</w:t>
            </w:r>
          </w:p>
        </w:tc>
        <w:tc>
          <w:tcPr>
            <w:tcW w:type="dxa" w:w="6336"/>
            <w:vAlign w:val="center"/>
          </w:tcPr>
          <w:p>
            <w:r/>
            <w:r>
              <w:rPr>
                <w:b w:val="0"/>
                <w:sz w:val="17"/>
              </w:rPr>
            </w:r>
          </w:p>
        </w:tc>
      </w:tr>
      <w:tr>
        <w:tc>
          <w:tcPr>
            <w:tcW w:type="dxa" w:w="3456"/>
            <w:vAlign w:val="center"/>
          </w:tcPr>
          <w:p>
            <w:r/>
            <w:r>
              <w:rPr>
                <w:b w:val="0"/>
                <w:sz w:val="17"/>
              </w:rPr>
              <w:t>Improved file name 3</w:t>
            </w:r>
          </w:p>
        </w:tc>
        <w:tc>
          <w:tcPr>
            <w:tcW w:type="dxa" w:w="6336"/>
            <w:vAlign w:val="center"/>
          </w:tcPr>
          <w:p>
            <w:r/>
            <w:r>
              <w:rPr>
                <w:b w:val="0"/>
                <w:sz w:val="17"/>
              </w:rPr>
            </w:r>
          </w:p>
        </w:tc>
      </w:tr>
      <w:tr>
        <w:tc>
          <w:tcPr>
            <w:tcW w:type="dxa" w:w="3456"/>
            <w:vAlign w:val="center"/>
          </w:tcPr>
          <w:p>
            <w:r/>
            <w:r>
              <w:rPr>
                <w:b w:val="0"/>
                <w:sz w:val="17"/>
              </w:rPr>
              <w:t>Who gets viewer access?</w:t>
            </w:r>
          </w:p>
        </w:tc>
        <w:tc>
          <w:tcPr>
            <w:tcW w:type="dxa" w:w="6336"/>
            <w:vAlign w:val="center"/>
          </w:tcPr>
          <w:p>
            <w:r/>
            <w:r>
              <w:rPr>
                <w:b w:val="0"/>
                <w:sz w:val="17"/>
              </w:rPr>
            </w:r>
          </w:p>
        </w:tc>
      </w:tr>
      <w:tr>
        <w:tc>
          <w:tcPr>
            <w:tcW w:type="dxa" w:w="3456"/>
            <w:vAlign w:val="center"/>
          </w:tcPr>
          <w:p>
            <w:r/>
            <w:r>
              <w:rPr>
                <w:b w:val="0"/>
                <w:sz w:val="17"/>
              </w:rPr>
              <w:t>Who gets commenter access?</w:t>
            </w:r>
          </w:p>
        </w:tc>
        <w:tc>
          <w:tcPr>
            <w:tcW w:type="dxa" w:w="6336"/>
            <w:vAlign w:val="center"/>
          </w:tcPr>
          <w:p>
            <w:r/>
            <w:r>
              <w:rPr>
                <w:b w:val="0"/>
                <w:sz w:val="17"/>
              </w:rPr>
            </w:r>
          </w:p>
        </w:tc>
      </w:tr>
      <w:tr>
        <w:tc>
          <w:tcPr>
            <w:tcW w:type="dxa" w:w="3456"/>
            <w:vAlign w:val="center"/>
          </w:tcPr>
          <w:p>
            <w:r/>
            <w:r>
              <w:rPr>
                <w:b w:val="0"/>
                <w:sz w:val="17"/>
              </w:rPr>
              <w:t>Who gets editor access?</w:t>
            </w:r>
          </w:p>
        </w:tc>
        <w:tc>
          <w:tcPr>
            <w:tcW w:type="dxa" w:w="6336"/>
            <w:vAlign w:val="center"/>
          </w:tcPr>
          <w:p>
            <w:r/>
            <w:r>
              <w:rPr>
                <w:b w:val="0"/>
                <w:sz w:val="17"/>
              </w:rPr>
            </w:r>
          </w:p>
        </w:tc>
      </w:tr>
      <w:tr>
        <w:tc>
          <w:tcPr>
            <w:tcW w:type="dxa" w:w="3456"/>
            <w:vAlign w:val="center"/>
          </w:tcPr>
          <w:p>
            <w:r/>
            <w:r>
              <w:rPr>
                <w:b w:val="0"/>
                <w:sz w:val="17"/>
              </w:rPr>
              <w:t>Why are these permissions safe?</w:t>
            </w:r>
          </w:p>
        </w:tc>
        <w:tc>
          <w:tcPr>
            <w:tcW w:type="dxa" w:w="6336"/>
            <w:vAlign w:val="center"/>
          </w:tcPr>
          <w:p>
            <w:r/>
            <w:r>
              <w:rPr>
                <w:b w:val="0"/>
                <w:sz w:val="17"/>
              </w:rPr>
            </w:r>
          </w:p>
        </w:tc>
      </w:tr>
    </w:tbl>
    <w:p/>
    <w:p>
      <w:pPr>
        <w:pStyle w:val="Heading2"/>
      </w:pPr>
      <w:r>
        <w:t>14.3 Worksheet 3 - Safety checklist</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4032"/>
            <w:shd w:fill="0B4C5F"/>
            <w:vAlign w:val="center"/>
          </w:tcPr>
          <w:p>
            <w:r/>
            <w:r>
              <w:rPr>
                <w:b/>
                <w:color w:val="FFFFFF"/>
                <w:sz w:val="17"/>
              </w:rPr>
              <w:t>Safety action</w:t>
            </w:r>
          </w:p>
        </w:tc>
        <w:tc>
          <w:tcPr>
            <w:tcW w:type="dxa" w:w="1728"/>
            <w:shd w:fill="0B4C5F"/>
            <w:vAlign w:val="center"/>
          </w:tcPr>
          <w:p>
            <w:r/>
            <w:r>
              <w:rPr>
                <w:b/>
                <w:color w:val="FFFFFF"/>
                <w:sz w:val="17"/>
              </w:rPr>
              <w:t>Done? Yes/No</w:t>
            </w:r>
          </w:p>
        </w:tc>
        <w:tc>
          <w:tcPr>
            <w:tcW w:type="dxa" w:w="4320"/>
            <w:shd w:fill="0B4C5F"/>
            <w:vAlign w:val="center"/>
          </w:tcPr>
          <w:p>
            <w:r/>
            <w:r>
              <w:rPr>
                <w:b/>
                <w:color w:val="FFFFFF"/>
                <w:sz w:val="17"/>
              </w:rPr>
              <w:t>Notes (do not reveal private data)</w:t>
            </w:r>
          </w:p>
        </w:tc>
      </w:tr>
      <w:tr>
        <w:tc>
          <w:tcPr>
            <w:tcW w:type="dxa" w:w="4032"/>
            <w:vAlign w:val="center"/>
          </w:tcPr>
          <w:p>
            <w:r/>
            <w:r>
              <w:rPr>
                <w:b w:val="0"/>
                <w:sz w:val="17"/>
              </w:rPr>
              <w:t>Checked device/app updates</w:t>
            </w:r>
          </w:p>
        </w:tc>
        <w:tc>
          <w:tcPr>
            <w:tcW w:type="dxa" w:w="1728"/>
            <w:vAlign w:val="center"/>
          </w:tcPr>
          <w:p>
            <w:r/>
            <w:r>
              <w:rPr>
                <w:b w:val="0"/>
                <w:sz w:val="17"/>
              </w:rPr>
            </w:r>
          </w:p>
        </w:tc>
        <w:tc>
          <w:tcPr>
            <w:tcW w:type="dxa" w:w="4320"/>
            <w:vAlign w:val="center"/>
          </w:tcPr>
          <w:p>
            <w:r/>
            <w:r>
              <w:rPr>
                <w:b w:val="0"/>
                <w:sz w:val="17"/>
              </w:rPr>
            </w:r>
          </w:p>
        </w:tc>
      </w:tr>
      <w:tr>
        <w:tc>
          <w:tcPr>
            <w:tcW w:type="dxa" w:w="4032"/>
            <w:vAlign w:val="center"/>
          </w:tcPr>
          <w:p>
            <w:r/>
            <w:r>
              <w:rPr>
                <w:b w:val="0"/>
                <w:sz w:val="17"/>
              </w:rPr>
              <w:t>Reviewed password/passphrase strength</w:t>
            </w:r>
          </w:p>
        </w:tc>
        <w:tc>
          <w:tcPr>
            <w:tcW w:type="dxa" w:w="1728"/>
            <w:vAlign w:val="center"/>
          </w:tcPr>
          <w:p>
            <w:r/>
            <w:r>
              <w:rPr>
                <w:b w:val="0"/>
                <w:sz w:val="17"/>
              </w:rPr>
            </w:r>
          </w:p>
        </w:tc>
        <w:tc>
          <w:tcPr>
            <w:tcW w:type="dxa" w:w="4320"/>
            <w:vAlign w:val="center"/>
          </w:tcPr>
          <w:p>
            <w:r/>
            <w:r>
              <w:rPr>
                <w:b w:val="0"/>
                <w:sz w:val="17"/>
              </w:rPr>
            </w:r>
          </w:p>
        </w:tc>
      </w:tr>
      <w:tr>
        <w:tc>
          <w:tcPr>
            <w:tcW w:type="dxa" w:w="4032"/>
            <w:vAlign w:val="center"/>
          </w:tcPr>
          <w:p>
            <w:r/>
            <w:r>
              <w:rPr>
                <w:b w:val="0"/>
                <w:sz w:val="17"/>
              </w:rPr>
              <w:t>Checked whether 2FA is available</w:t>
            </w:r>
          </w:p>
        </w:tc>
        <w:tc>
          <w:tcPr>
            <w:tcW w:type="dxa" w:w="1728"/>
            <w:vAlign w:val="center"/>
          </w:tcPr>
          <w:p>
            <w:r/>
            <w:r>
              <w:rPr>
                <w:b w:val="0"/>
                <w:sz w:val="17"/>
              </w:rPr>
            </w:r>
          </w:p>
        </w:tc>
        <w:tc>
          <w:tcPr>
            <w:tcW w:type="dxa" w:w="4320"/>
            <w:vAlign w:val="center"/>
          </w:tcPr>
          <w:p>
            <w:r/>
            <w:r>
              <w:rPr>
                <w:b w:val="0"/>
                <w:sz w:val="17"/>
              </w:rPr>
            </w:r>
          </w:p>
        </w:tc>
      </w:tr>
      <w:tr>
        <w:tc>
          <w:tcPr>
            <w:tcW w:type="dxa" w:w="4032"/>
            <w:vAlign w:val="center"/>
          </w:tcPr>
          <w:p>
            <w:r/>
            <w:r>
              <w:rPr>
                <w:b w:val="0"/>
                <w:sz w:val="17"/>
              </w:rPr>
              <w:t>Reviewed one privacy setting</w:t>
            </w:r>
          </w:p>
        </w:tc>
        <w:tc>
          <w:tcPr>
            <w:tcW w:type="dxa" w:w="1728"/>
            <w:vAlign w:val="center"/>
          </w:tcPr>
          <w:p>
            <w:r/>
            <w:r>
              <w:rPr>
                <w:b w:val="0"/>
                <w:sz w:val="17"/>
              </w:rPr>
            </w:r>
          </w:p>
        </w:tc>
        <w:tc>
          <w:tcPr>
            <w:tcW w:type="dxa" w:w="4320"/>
            <w:vAlign w:val="center"/>
          </w:tcPr>
          <w:p>
            <w:r/>
            <w:r>
              <w:rPr>
                <w:b w:val="0"/>
                <w:sz w:val="17"/>
              </w:rPr>
            </w:r>
          </w:p>
        </w:tc>
      </w:tr>
      <w:tr>
        <w:tc>
          <w:tcPr>
            <w:tcW w:type="dxa" w:w="4032"/>
            <w:vAlign w:val="center"/>
          </w:tcPr>
          <w:p>
            <w:r/>
            <w:r>
              <w:rPr>
                <w:b w:val="0"/>
                <w:sz w:val="17"/>
              </w:rPr>
              <w:t>Identified two phishing cues in a sample message</w:t>
            </w:r>
          </w:p>
        </w:tc>
        <w:tc>
          <w:tcPr>
            <w:tcW w:type="dxa" w:w="1728"/>
            <w:vAlign w:val="center"/>
          </w:tcPr>
          <w:p>
            <w:r/>
            <w:r>
              <w:rPr>
                <w:b w:val="0"/>
                <w:sz w:val="17"/>
              </w:rPr>
            </w:r>
          </w:p>
        </w:tc>
        <w:tc>
          <w:tcPr>
            <w:tcW w:type="dxa" w:w="4320"/>
            <w:vAlign w:val="center"/>
          </w:tcPr>
          <w:p>
            <w:r/>
            <w:r>
              <w:rPr>
                <w:b w:val="0"/>
                <w:sz w:val="17"/>
              </w:rPr>
            </w:r>
          </w:p>
        </w:tc>
      </w:tr>
      <w:tr>
        <w:tc>
          <w:tcPr>
            <w:tcW w:type="dxa" w:w="4032"/>
            <w:vAlign w:val="center"/>
          </w:tcPr>
          <w:p>
            <w:r/>
            <w:r>
              <w:rPr>
                <w:b w:val="0"/>
                <w:sz w:val="17"/>
              </w:rPr>
              <w:t>Wrote one safe habit to keep</w:t>
            </w:r>
          </w:p>
        </w:tc>
        <w:tc>
          <w:tcPr>
            <w:tcW w:type="dxa" w:w="1728"/>
            <w:vAlign w:val="center"/>
          </w:tcPr>
          <w:p>
            <w:r/>
            <w:r>
              <w:rPr>
                <w:b w:val="0"/>
                <w:sz w:val="17"/>
              </w:rPr>
            </w:r>
          </w:p>
        </w:tc>
        <w:tc>
          <w:tcPr>
            <w:tcW w:type="dxa" w:w="4320"/>
            <w:vAlign w:val="center"/>
          </w:tcPr>
          <w:p>
            <w:r/>
            <w:r>
              <w:rPr>
                <w:b w:val="0"/>
                <w:sz w:val="17"/>
              </w:rPr>
            </w:r>
          </w:p>
        </w:tc>
      </w:tr>
    </w:tbl>
    <w:p/>
    <w:p>
      <w:pPr>
        <w:pStyle w:val="Heading2"/>
      </w:pPr>
      <w:r>
        <w:t>14.4 Worksheet 4 - Team charter</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Charter element</w:t>
            </w:r>
          </w:p>
        </w:tc>
        <w:tc>
          <w:tcPr>
            <w:tcW w:type="dxa" w:w="6336"/>
            <w:shd w:fill="0B4C5F"/>
            <w:vAlign w:val="center"/>
          </w:tcPr>
          <w:p>
            <w:r/>
            <w:r>
              <w:rPr>
                <w:b/>
                <w:color w:val="FFFFFF"/>
                <w:sz w:val="17"/>
              </w:rPr>
              <w:t>Team decision</w:t>
            </w:r>
          </w:p>
        </w:tc>
      </w:tr>
      <w:tr>
        <w:tc>
          <w:tcPr>
            <w:tcW w:type="dxa" w:w="3456"/>
            <w:vAlign w:val="center"/>
          </w:tcPr>
          <w:p>
            <w:r/>
            <w:r>
              <w:rPr>
                <w:b w:val="0"/>
                <w:sz w:val="17"/>
              </w:rPr>
              <w:t>Team task</w:t>
            </w:r>
          </w:p>
        </w:tc>
        <w:tc>
          <w:tcPr>
            <w:tcW w:type="dxa" w:w="6336"/>
            <w:vAlign w:val="center"/>
          </w:tcPr>
          <w:p>
            <w:r/>
            <w:r>
              <w:rPr>
                <w:b w:val="0"/>
                <w:sz w:val="17"/>
              </w:rPr>
            </w:r>
          </w:p>
        </w:tc>
      </w:tr>
      <w:tr>
        <w:tc>
          <w:tcPr>
            <w:tcW w:type="dxa" w:w="3456"/>
            <w:vAlign w:val="center"/>
          </w:tcPr>
          <w:p>
            <w:r/>
            <w:r>
              <w:rPr>
                <w:b w:val="0"/>
                <w:sz w:val="17"/>
              </w:rPr>
              <w:t>Team members and roles</w:t>
            </w:r>
          </w:p>
        </w:tc>
        <w:tc>
          <w:tcPr>
            <w:tcW w:type="dxa" w:w="6336"/>
            <w:vAlign w:val="center"/>
          </w:tcPr>
          <w:p>
            <w:r/>
            <w:r>
              <w:rPr>
                <w:b w:val="0"/>
                <w:sz w:val="17"/>
              </w:rPr>
            </w:r>
          </w:p>
        </w:tc>
      </w:tr>
      <w:tr>
        <w:tc>
          <w:tcPr>
            <w:tcW w:type="dxa" w:w="3456"/>
            <w:vAlign w:val="center"/>
          </w:tcPr>
          <w:p>
            <w:r/>
            <w:r>
              <w:rPr>
                <w:b w:val="0"/>
                <w:sz w:val="17"/>
              </w:rPr>
              <w:t>Main communication channel</w:t>
            </w:r>
          </w:p>
        </w:tc>
        <w:tc>
          <w:tcPr>
            <w:tcW w:type="dxa" w:w="6336"/>
            <w:vAlign w:val="center"/>
          </w:tcPr>
          <w:p>
            <w:r/>
            <w:r>
              <w:rPr>
                <w:b w:val="0"/>
                <w:sz w:val="17"/>
              </w:rPr>
            </w:r>
          </w:p>
        </w:tc>
      </w:tr>
      <w:tr>
        <w:tc>
          <w:tcPr>
            <w:tcW w:type="dxa" w:w="3456"/>
            <w:vAlign w:val="center"/>
          </w:tcPr>
          <w:p>
            <w:r/>
            <w:r>
              <w:rPr>
                <w:b w:val="0"/>
                <w:sz w:val="17"/>
              </w:rPr>
              <w:t>Response time agreement</w:t>
            </w:r>
          </w:p>
        </w:tc>
        <w:tc>
          <w:tcPr>
            <w:tcW w:type="dxa" w:w="6336"/>
            <w:vAlign w:val="center"/>
          </w:tcPr>
          <w:p>
            <w:r/>
            <w:r>
              <w:rPr>
                <w:b w:val="0"/>
                <w:sz w:val="17"/>
              </w:rPr>
            </w:r>
          </w:p>
        </w:tc>
      </w:tr>
      <w:tr>
        <w:tc>
          <w:tcPr>
            <w:tcW w:type="dxa" w:w="3456"/>
            <w:vAlign w:val="center"/>
          </w:tcPr>
          <w:p>
            <w:r/>
            <w:r>
              <w:rPr>
                <w:b w:val="0"/>
                <w:sz w:val="17"/>
              </w:rPr>
              <w:t>How we give feedback respectfully</w:t>
            </w:r>
          </w:p>
        </w:tc>
        <w:tc>
          <w:tcPr>
            <w:tcW w:type="dxa" w:w="6336"/>
            <w:vAlign w:val="center"/>
          </w:tcPr>
          <w:p>
            <w:r/>
            <w:r>
              <w:rPr>
                <w:b w:val="0"/>
                <w:sz w:val="17"/>
              </w:rPr>
            </w:r>
          </w:p>
        </w:tc>
      </w:tr>
      <w:tr>
        <w:tc>
          <w:tcPr>
            <w:tcW w:type="dxa" w:w="3456"/>
            <w:vAlign w:val="center"/>
          </w:tcPr>
          <w:p>
            <w:r/>
            <w:r>
              <w:rPr>
                <w:b w:val="0"/>
                <w:sz w:val="17"/>
              </w:rPr>
              <w:t>How we handle disagreements</w:t>
            </w:r>
          </w:p>
        </w:tc>
        <w:tc>
          <w:tcPr>
            <w:tcW w:type="dxa" w:w="6336"/>
            <w:vAlign w:val="center"/>
          </w:tcPr>
          <w:p>
            <w:r/>
            <w:r>
              <w:rPr>
                <w:b w:val="0"/>
                <w:sz w:val="17"/>
              </w:rPr>
            </w:r>
          </w:p>
        </w:tc>
      </w:tr>
      <w:tr>
        <w:tc>
          <w:tcPr>
            <w:tcW w:type="dxa" w:w="3456"/>
            <w:vAlign w:val="center"/>
          </w:tcPr>
          <w:p>
            <w:r/>
            <w:r>
              <w:rPr>
                <w:b w:val="0"/>
                <w:sz w:val="17"/>
              </w:rPr>
              <w:t>Accessibility or inclusion needs</w:t>
            </w:r>
          </w:p>
        </w:tc>
        <w:tc>
          <w:tcPr>
            <w:tcW w:type="dxa" w:w="6336"/>
            <w:vAlign w:val="center"/>
          </w:tcPr>
          <w:p>
            <w:r/>
            <w:r>
              <w:rPr>
                <w:b w:val="0"/>
                <w:sz w:val="17"/>
              </w:rPr>
            </w:r>
          </w:p>
        </w:tc>
      </w:tr>
      <w:tr>
        <w:tc>
          <w:tcPr>
            <w:tcW w:type="dxa" w:w="3456"/>
            <w:vAlign w:val="center"/>
          </w:tcPr>
          <w:p>
            <w:r/>
            <w:r>
              <w:rPr>
                <w:b w:val="0"/>
                <w:sz w:val="17"/>
              </w:rPr>
              <w:t>Final checker</w:t>
            </w:r>
          </w:p>
        </w:tc>
        <w:tc>
          <w:tcPr>
            <w:tcW w:type="dxa" w:w="6336"/>
            <w:vAlign w:val="center"/>
          </w:tcPr>
          <w:p>
            <w:r/>
            <w:r>
              <w:rPr>
                <w:b w:val="0"/>
                <w:sz w:val="17"/>
              </w:rPr>
            </w:r>
          </w:p>
        </w:tc>
      </w:tr>
    </w:tbl>
    <w:p/>
    <w:p>
      <w:pPr>
        <w:pStyle w:val="Heading2"/>
      </w:pPr>
      <w:r>
        <w:t>14.5 Worksheet 5 - Digital wellbeing settings log</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168"/>
            <w:shd w:fill="0B4C5F"/>
            <w:vAlign w:val="center"/>
          </w:tcPr>
          <w:p>
            <w:r/>
            <w:r>
              <w:rPr>
                <w:b/>
                <w:color w:val="FFFFFF"/>
                <w:sz w:val="17"/>
              </w:rPr>
              <w:t>Action</w:t>
            </w:r>
          </w:p>
        </w:tc>
        <w:tc>
          <w:tcPr>
            <w:tcW w:type="dxa" w:w="3888"/>
            <w:shd w:fill="0B4C5F"/>
            <w:vAlign w:val="center"/>
          </w:tcPr>
          <w:p>
            <w:r/>
            <w:r>
              <w:rPr>
                <w:b/>
                <w:color w:val="FFFFFF"/>
                <w:sz w:val="17"/>
              </w:rPr>
              <w:t>What I changed</w:t>
            </w:r>
          </w:p>
        </w:tc>
        <w:tc>
          <w:tcPr>
            <w:tcW w:type="dxa" w:w="3888"/>
            <w:shd w:fill="0B4C5F"/>
            <w:vAlign w:val="center"/>
          </w:tcPr>
          <w:p>
            <w:r/>
            <w:r>
              <w:rPr>
                <w:b/>
                <w:color w:val="FFFFFF"/>
                <w:sz w:val="17"/>
              </w:rPr>
              <w:t>How it helped</w:t>
            </w:r>
          </w:p>
        </w:tc>
      </w:tr>
      <w:tr>
        <w:tc>
          <w:tcPr>
            <w:tcW w:type="dxa" w:w="3168"/>
            <w:vAlign w:val="center"/>
          </w:tcPr>
          <w:p>
            <w:r/>
            <w:r>
              <w:rPr>
                <w:b w:val="0"/>
                <w:sz w:val="17"/>
              </w:rPr>
              <w:t>Attention setting</w:t>
            </w:r>
          </w:p>
        </w:tc>
        <w:tc>
          <w:tcPr>
            <w:tcW w:type="dxa" w:w="3888"/>
            <w:vAlign w:val="center"/>
          </w:tcPr>
          <w:p>
            <w:r/>
            <w:r>
              <w:rPr>
                <w:b w:val="0"/>
                <w:sz w:val="17"/>
              </w:rPr>
            </w:r>
          </w:p>
        </w:tc>
        <w:tc>
          <w:tcPr>
            <w:tcW w:type="dxa" w:w="3888"/>
            <w:vAlign w:val="center"/>
          </w:tcPr>
          <w:p>
            <w:r/>
            <w:r>
              <w:rPr>
                <w:b w:val="0"/>
                <w:sz w:val="17"/>
              </w:rPr>
            </w:r>
          </w:p>
        </w:tc>
      </w:tr>
      <w:tr>
        <w:tc>
          <w:tcPr>
            <w:tcW w:type="dxa" w:w="3168"/>
            <w:vAlign w:val="center"/>
          </w:tcPr>
          <w:p>
            <w:r/>
            <w:r>
              <w:rPr>
                <w:b w:val="0"/>
                <w:sz w:val="17"/>
              </w:rPr>
              <w:t>Break or posture habit</w:t>
            </w:r>
          </w:p>
        </w:tc>
        <w:tc>
          <w:tcPr>
            <w:tcW w:type="dxa" w:w="3888"/>
            <w:vAlign w:val="center"/>
          </w:tcPr>
          <w:p>
            <w:r/>
            <w:r>
              <w:rPr>
                <w:b w:val="0"/>
                <w:sz w:val="17"/>
              </w:rPr>
            </w:r>
          </w:p>
        </w:tc>
        <w:tc>
          <w:tcPr>
            <w:tcW w:type="dxa" w:w="3888"/>
            <w:vAlign w:val="center"/>
          </w:tcPr>
          <w:p>
            <w:r/>
            <w:r>
              <w:rPr>
                <w:b w:val="0"/>
                <w:sz w:val="17"/>
              </w:rPr>
            </w:r>
          </w:p>
        </w:tc>
      </w:tr>
      <w:tr>
        <w:tc>
          <w:tcPr>
            <w:tcW w:type="dxa" w:w="3168"/>
            <w:vAlign w:val="center"/>
          </w:tcPr>
          <w:p>
            <w:r/>
            <w:r>
              <w:rPr>
                <w:b w:val="0"/>
                <w:sz w:val="17"/>
              </w:rPr>
              <w:t>Safe setting or boundary</w:t>
            </w:r>
          </w:p>
        </w:tc>
        <w:tc>
          <w:tcPr>
            <w:tcW w:type="dxa" w:w="3888"/>
            <w:vAlign w:val="center"/>
          </w:tcPr>
          <w:p>
            <w:r/>
            <w:r>
              <w:rPr>
                <w:b w:val="0"/>
                <w:sz w:val="17"/>
              </w:rPr>
            </w:r>
          </w:p>
        </w:tc>
        <w:tc>
          <w:tcPr>
            <w:tcW w:type="dxa" w:w="3888"/>
            <w:vAlign w:val="center"/>
          </w:tcPr>
          <w:p>
            <w:r/>
            <w:r>
              <w:rPr>
                <w:b w:val="0"/>
                <w:sz w:val="17"/>
              </w:rPr>
            </w:r>
          </w:p>
        </w:tc>
      </w:tr>
      <w:tr>
        <w:tc>
          <w:tcPr>
            <w:tcW w:type="dxa" w:w="3168"/>
            <w:vAlign w:val="center"/>
          </w:tcPr>
          <w:p>
            <w:r/>
            <w:r>
              <w:rPr>
                <w:b w:val="0"/>
                <w:sz w:val="17"/>
              </w:rPr>
              <w:t>Reflection: What will I keep?</w:t>
            </w:r>
          </w:p>
        </w:tc>
        <w:tc>
          <w:tcPr>
            <w:tcW w:type="dxa" w:w="3888"/>
            <w:vAlign w:val="center"/>
          </w:tcPr>
          <w:p>
            <w:r/>
            <w:r>
              <w:rPr>
                <w:b w:val="0"/>
                <w:sz w:val="17"/>
              </w:rPr>
            </w:r>
          </w:p>
        </w:tc>
        <w:tc>
          <w:tcPr>
            <w:tcW w:type="dxa" w:w="3888"/>
            <w:vAlign w:val="center"/>
          </w:tcPr>
          <w:p>
            <w:r/>
            <w:r>
              <w:rPr>
                <w:b w:val="0"/>
                <w:sz w:val="17"/>
              </w:rPr>
            </w:r>
          </w:p>
        </w:tc>
      </w:tr>
    </w:tbl>
    <w:p/>
    <w:p>
      <w:pPr>
        <w:pStyle w:val="Heading2"/>
      </w:pPr>
      <w:r>
        <w:t>14.6 Worksheet 6 - Eco-aware digital action log</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Field</w:t>
            </w:r>
          </w:p>
        </w:tc>
        <w:tc>
          <w:tcPr>
            <w:tcW w:type="dxa" w:w="6336"/>
            <w:shd w:fill="0B4C5F"/>
            <w:vAlign w:val="center"/>
          </w:tcPr>
          <w:p>
            <w:r/>
            <w:r>
              <w:rPr>
                <w:b/>
                <w:color w:val="FFFFFF"/>
                <w:sz w:val="17"/>
              </w:rPr>
              <w:t>Learner response</w:t>
            </w:r>
          </w:p>
        </w:tc>
      </w:tr>
      <w:tr>
        <w:tc>
          <w:tcPr>
            <w:tcW w:type="dxa" w:w="3456"/>
            <w:vAlign w:val="center"/>
          </w:tcPr>
          <w:p>
            <w:r/>
            <w:r>
              <w:rPr>
                <w:b w:val="0"/>
                <w:sz w:val="17"/>
              </w:rPr>
              <w:t>Action chosen</w:t>
            </w:r>
          </w:p>
        </w:tc>
        <w:tc>
          <w:tcPr>
            <w:tcW w:type="dxa" w:w="6336"/>
            <w:vAlign w:val="center"/>
          </w:tcPr>
          <w:p>
            <w:r/>
            <w:r>
              <w:rPr>
                <w:b w:val="0"/>
                <w:sz w:val="17"/>
              </w:rPr>
            </w:r>
          </w:p>
        </w:tc>
      </w:tr>
      <w:tr>
        <w:tc>
          <w:tcPr>
            <w:tcW w:type="dxa" w:w="3456"/>
            <w:vAlign w:val="center"/>
          </w:tcPr>
          <w:p>
            <w:r/>
            <w:r>
              <w:rPr>
                <w:b w:val="0"/>
                <w:sz w:val="17"/>
              </w:rPr>
              <w:t>Before situation</w:t>
            </w:r>
          </w:p>
        </w:tc>
        <w:tc>
          <w:tcPr>
            <w:tcW w:type="dxa" w:w="6336"/>
            <w:vAlign w:val="center"/>
          </w:tcPr>
          <w:p>
            <w:r/>
            <w:r>
              <w:rPr>
                <w:b w:val="0"/>
                <w:sz w:val="17"/>
              </w:rPr>
            </w:r>
          </w:p>
        </w:tc>
      </w:tr>
      <w:tr>
        <w:tc>
          <w:tcPr>
            <w:tcW w:type="dxa" w:w="3456"/>
            <w:vAlign w:val="center"/>
          </w:tcPr>
          <w:p>
            <w:r/>
            <w:r>
              <w:rPr>
                <w:b w:val="0"/>
                <w:sz w:val="17"/>
              </w:rPr>
              <w:t>After situation</w:t>
            </w:r>
          </w:p>
        </w:tc>
        <w:tc>
          <w:tcPr>
            <w:tcW w:type="dxa" w:w="6336"/>
            <w:vAlign w:val="center"/>
          </w:tcPr>
          <w:p>
            <w:r/>
            <w:r>
              <w:rPr>
                <w:b w:val="0"/>
                <w:sz w:val="17"/>
              </w:rPr>
            </w:r>
          </w:p>
        </w:tc>
      </w:tr>
      <w:tr>
        <w:tc>
          <w:tcPr>
            <w:tcW w:type="dxa" w:w="3456"/>
            <w:vAlign w:val="center"/>
          </w:tcPr>
          <w:p>
            <w:r/>
            <w:r>
              <w:rPr>
                <w:b w:val="0"/>
                <w:sz w:val="17"/>
              </w:rPr>
              <w:t>What improved?</w:t>
            </w:r>
          </w:p>
        </w:tc>
        <w:tc>
          <w:tcPr>
            <w:tcW w:type="dxa" w:w="6336"/>
            <w:vAlign w:val="center"/>
          </w:tcPr>
          <w:p>
            <w:r/>
            <w:r>
              <w:rPr>
                <w:b w:val="0"/>
                <w:sz w:val="17"/>
              </w:rPr>
            </w:r>
          </w:p>
        </w:tc>
      </w:tr>
      <w:tr>
        <w:tc>
          <w:tcPr>
            <w:tcW w:type="dxa" w:w="3456"/>
            <w:vAlign w:val="center"/>
          </w:tcPr>
          <w:p>
            <w:r/>
            <w:r>
              <w:rPr>
                <w:b w:val="0"/>
                <w:sz w:val="17"/>
              </w:rPr>
              <w:t>Why does this matter?</w:t>
            </w:r>
          </w:p>
        </w:tc>
        <w:tc>
          <w:tcPr>
            <w:tcW w:type="dxa" w:w="6336"/>
            <w:vAlign w:val="center"/>
          </w:tcPr>
          <w:p>
            <w:r/>
            <w:r>
              <w:rPr>
                <w:b w:val="0"/>
                <w:sz w:val="17"/>
              </w:rPr>
            </w:r>
          </w:p>
        </w:tc>
      </w:tr>
    </w:tbl>
    <w:p/>
    <w:p>
      <w:pPr>
        <w:pStyle w:val="Heading2"/>
      </w:pPr>
      <w:r>
        <w:t>14.7 Capstone storyboard template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Step</w:t>
            </w:r>
          </w:p>
        </w:tc>
        <w:tc>
          <w:tcPr>
            <w:tcW w:type="dxa" w:w="6336"/>
            <w:shd w:fill="0B4C5F"/>
            <w:vAlign w:val="center"/>
          </w:tcPr>
          <w:p>
            <w:r/>
            <w:r>
              <w:rPr>
                <w:b/>
                <w:color w:val="FFFFFF"/>
                <w:sz w:val="17"/>
              </w:rPr>
              <w:t>What I will show or say</w:t>
            </w:r>
          </w:p>
        </w:tc>
      </w:tr>
      <w:tr>
        <w:tc>
          <w:tcPr>
            <w:tcW w:type="dxa" w:w="3456"/>
            <w:vAlign w:val="center"/>
          </w:tcPr>
          <w:p>
            <w:r/>
            <w:r>
              <w:rPr>
                <w:b w:val="0"/>
                <w:sz w:val="17"/>
              </w:rPr>
              <w:t>1. Introduce the project task</w:t>
            </w:r>
          </w:p>
        </w:tc>
        <w:tc>
          <w:tcPr>
            <w:tcW w:type="dxa" w:w="6336"/>
            <w:vAlign w:val="center"/>
          </w:tcPr>
          <w:p>
            <w:r/>
            <w:r>
              <w:rPr>
                <w:b w:val="0"/>
                <w:sz w:val="17"/>
              </w:rPr>
            </w:r>
          </w:p>
        </w:tc>
      </w:tr>
      <w:tr>
        <w:tc>
          <w:tcPr>
            <w:tcW w:type="dxa" w:w="3456"/>
            <w:vAlign w:val="center"/>
          </w:tcPr>
          <w:p>
            <w:r/>
            <w:r>
              <w:rPr>
                <w:b w:val="0"/>
                <w:sz w:val="17"/>
              </w:rPr>
              <w:t>2. Show folder organisation</w:t>
            </w:r>
          </w:p>
        </w:tc>
        <w:tc>
          <w:tcPr>
            <w:tcW w:type="dxa" w:w="6336"/>
            <w:vAlign w:val="center"/>
          </w:tcPr>
          <w:p>
            <w:r/>
            <w:r>
              <w:rPr>
                <w:b w:val="0"/>
                <w:sz w:val="17"/>
              </w:rPr>
            </w:r>
          </w:p>
        </w:tc>
      </w:tr>
      <w:tr>
        <w:tc>
          <w:tcPr>
            <w:tcW w:type="dxa" w:w="3456"/>
            <w:vAlign w:val="center"/>
          </w:tcPr>
          <w:p>
            <w:r/>
            <w:r>
              <w:rPr>
                <w:b w:val="0"/>
                <w:sz w:val="17"/>
              </w:rPr>
              <w:t>3. Show sharing permissions</w:t>
            </w:r>
          </w:p>
        </w:tc>
        <w:tc>
          <w:tcPr>
            <w:tcW w:type="dxa" w:w="6336"/>
            <w:vAlign w:val="center"/>
          </w:tcPr>
          <w:p>
            <w:r/>
            <w:r>
              <w:rPr>
                <w:b w:val="0"/>
                <w:sz w:val="17"/>
              </w:rPr>
            </w:r>
          </w:p>
        </w:tc>
      </w:tr>
      <w:tr>
        <w:tc>
          <w:tcPr>
            <w:tcW w:type="dxa" w:w="3456"/>
            <w:vAlign w:val="center"/>
          </w:tcPr>
          <w:p>
            <w:r/>
            <w:r>
              <w:rPr>
                <w:b w:val="0"/>
                <w:sz w:val="17"/>
              </w:rPr>
              <w:t>4. Show collaboration feature</w:t>
            </w:r>
          </w:p>
        </w:tc>
        <w:tc>
          <w:tcPr>
            <w:tcW w:type="dxa" w:w="6336"/>
            <w:vAlign w:val="center"/>
          </w:tcPr>
          <w:p>
            <w:r/>
            <w:r>
              <w:rPr>
                <w:b w:val="0"/>
                <w:sz w:val="17"/>
              </w:rPr>
            </w:r>
          </w:p>
        </w:tc>
      </w:tr>
      <w:tr>
        <w:tc>
          <w:tcPr>
            <w:tcW w:type="dxa" w:w="3456"/>
            <w:vAlign w:val="center"/>
          </w:tcPr>
          <w:p>
            <w:r/>
            <w:r>
              <w:rPr>
                <w:b w:val="0"/>
                <w:sz w:val="17"/>
              </w:rPr>
              <w:t>5. Explain safety/privacy choice</w:t>
            </w:r>
          </w:p>
        </w:tc>
        <w:tc>
          <w:tcPr>
            <w:tcW w:type="dxa" w:w="6336"/>
            <w:vAlign w:val="center"/>
          </w:tcPr>
          <w:p>
            <w:r/>
            <w:r>
              <w:rPr>
                <w:b w:val="0"/>
                <w:sz w:val="17"/>
              </w:rPr>
            </w:r>
          </w:p>
        </w:tc>
      </w:tr>
      <w:tr>
        <w:tc>
          <w:tcPr>
            <w:tcW w:type="dxa" w:w="3456"/>
            <w:vAlign w:val="center"/>
          </w:tcPr>
          <w:p>
            <w:r/>
            <w:r>
              <w:rPr>
                <w:b w:val="0"/>
                <w:sz w:val="17"/>
              </w:rPr>
              <w:t>6. Explain eco-aware digital choice</w:t>
            </w:r>
          </w:p>
        </w:tc>
        <w:tc>
          <w:tcPr>
            <w:tcW w:type="dxa" w:w="6336"/>
            <w:vAlign w:val="center"/>
          </w:tcPr>
          <w:p>
            <w:r/>
            <w:r>
              <w:rPr>
                <w:b w:val="0"/>
                <w:sz w:val="17"/>
              </w:rPr>
            </w:r>
          </w:p>
        </w:tc>
      </w:tr>
      <w:tr>
        <w:tc>
          <w:tcPr>
            <w:tcW w:type="dxa" w:w="3456"/>
            <w:vAlign w:val="center"/>
          </w:tcPr>
          <w:p>
            <w:r/>
            <w:r>
              <w:rPr>
                <w:b w:val="0"/>
                <w:sz w:val="17"/>
              </w:rPr>
              <w:t>7. Closing safe-by-design statement</w:t>
            </w:r>
          </w:p>
        </w:tc>
        <w:tc>
          <w:tcPr>
            <w:tcW w:type="dxa" w:w="6336"/>
            <w:vAlign w:val="center"/>
          </w:tcPr>
          <w:p>
            <w:r/>
            <w:r>
              <w:rPr>
                <w:b w:val="0"/>
                <w:sz w:val="17"/>
              </w:rPr>
            </w:r>
          </w:p>
        </w:tc>
      </w:tr>
    </w:tbl>
    <w:p/>
    <w:p>
      <w:r>
        <w:br w:type="page"/>
      </w:r>
    </w:p>
    <w:p>
      <w:pPr>
        <w:pStyle w:val="Heading1"/>
      </w:pPr>
      <w:r>
        <w:t>15. Knowledge-check bank and answer key</w:t>
      </w:r>
    </w:p>
    <w:p>
      <w:r>
        <w:t>The following knowledge-check items can be used in the e-learning platform. They are formative and should provide immediate feedback. Facilitators may select questions based on time and learner level.</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720"/>
            <w:shd w:fill="0B4C5F"/>
            <w:vAlign w:val="center"/>
          </w:tcPr>
          <w:p>
            <w:r/>
            <w:r>
              <w:rPr>
                <w:b/>
                <w:color w:val="FFFFFF"/>
                <w:sz w:val="17"/>
              </w:rPr>
              <w:t>No.</w:t>
            </w:r>
          </w:p>
        </w:tc>
        <w:tc>
          <w:tcPr>
            <w:tcW w:type="dxa" w:w="4608"/>
            <w:shd w:fill="0B4C5F"/>
            <w:vAlign w:val="center"/>
          </w:tcPr>
          <w:p>
            <w:r/>
            <w:r>
              <w:rPr>
                <w:b/>
                <w:color w:val="FFFFFF"/>
                <w:sz w:val="17"/>
              </w:rPr>
              <w:t>Question</w:t>
            </w:r>
          </w:p>
        </w:tc>
        <w:tc>
          <w:tcPr>
            <w:tcW w:type="dxa" w:w="1008"/>
            <w:shd w:fill="0B4C5F"/>
            <w:vAlign w:val="center"/>
          </w:tcPr>
          <w:p>
            <w:r/>
            <w:r>
              <w:rPr>
                <w:b/>
                <w:color w:val="FFFFFF"/>
                <w:sz w:val="17"/>
              </w:rPr>
              <w:t>Answer</w:t>
            </w:r>
          </w:p>
        </w:tc>
        <w:tc>
          <w:tcPr>
            <w:tcW w:type="dxa" w:w="4320"/>
            <w:shd w:fill="0B4C5F"/>
            <w:vAlign w:val="center"/>
          </w:tcPr>
          <w:p>
            <w:r/>
            <w:r>
              <w:rPr>
                <w:b/>
                <w:color w:val="FFFFFF"/>
                <w:sz w:val="17"/>
              </w:rPr>
              <w:t>Feedback</w:t>
            </w:r>
          </w:p>
        </w:tc>
      </w:tr>
      <w:tr>
        <w:tc>
          <w:tcPr>
            <w:tcW w:type="dxa" w:w="720"/>
            <w:vAlign w:val="center"/>
          </w:tcPr>
          <w:p>
            <w:r/>
            <w:r>
              <w:rPr>
                <w:b w:val="0"/>
                <w:sz w:val="17"/>
              </w:rPr>
              <w:t>1</w:t>
            </w:r>
          </w:p>
        </w:tc>
        <w:tc>
          <w:tcPr>
            <w:tcW w:type="dxa" w:w="4608"/>
            <w:vAlign w:val="center"/>
          </w:tcPr>
          <w:p>
            <w:r/>
            <w:r>
              <w:rPr>
                <w:b w:val="0"/>
                <w:sz w:val="17"/>
              </w:rPr>
              <w:t>Which source is more likely to be reliable?</w:t>
            </w:r>
          </w:p>
        </w:tc>
        <w:tc>
          <w:tcPr>
            <w:tcW w:type="dxa" w:w="1008"/>
            <w:vAlign w:val="center"/>
          </w:tcPr>
          <w:p>
            <w:r/>
            <w:r>
              <w:rPr>
                <w:b w:val="0"/>
                <w:sz w:val="17"/>
              </w:rPr>
              <w:t>B</w:t>
            </w:r>
          </w:p>
        </w:tc>
        <w:tc>
          <w:tcPr>
            <w:tcW w:type="dxa" w:w="4320"/>
            <w:vAlign w:val="center"/>
          </w:tcPr>
          <w:p>
            <w:r/>
            <w:r>
              <w:rPr>
                <w:b w:val="0"/>
                <w:sz w:val="17"/>
              </w:rPr>
              <w:t>Transparency, date and evidence improve credibility.</w:t>
            </w:r>
          </w:p>
        </w:tc>
      </w:tr>
      <w:tr>
        <w:tc>
          <w:tcPr>
            <w:tcW w:type="dxa" w:w="720"/>
            <w:vAlign w:val="center"/>
          </w:tcPr>
          <w:p>
            <w:r/>
            <w:r>
              <w:rPr>
                <w:b w:val="0"/>
                <w:sz w:val="17"/>
              </w:rPr>
              <w:t>2</w:t>
            </w:r>
          </w:p>
        </w:tc>
        <w:tc>
          <w:tcPr>
            <w:tcW w:type="dxa" w:w="4608"/>
            <w:vAlign w:val="center"/>
          </w:tcPr>
          <w:p>
            <w:r/>
            <w:r>
              <w:rPr>
                <w:b w:val="0"/>
                <w:sz w:val="17"/>
              </w:rPr>
              <w:t>What is a useful first step before searching online?</w:t>
            </w:r>
          </w:p>
        </w:tc>
        <w:tc>
          <w:tcPr>
            <w:tcW w:type="dxa" w:w="1008"/>
            <w:vAlign w:val="center"/>
          </w:tcPr>
          <w:p>
            <w:r/>
            <w:r>
              <w:rPr>
                <w:b w:val="0"/>
                <w:sz w:val="17"/>
              </w:rPr>
              <w:t>A</w:t>
            </w:r>
          </w:p>
        </w:tc>
        <w:tc>
          <w:tcPr>
            <w:tcW w:type="dxa" w:w="4320"/>
            <w:vAlign w:val="center"/>
          </w:tcPr>
          <w:p>
            <w:r/>
            <w:r>
              <w:rPr>
                <w:b w:val="0"/>
                <w:sz w:val="17"/>
              </w:rPr>
              <w:t>A clear question helps choose better keywords.</w:t>
            </w:r>
          </w:p>
        </w:tc>
      </w:tr>
      <w:tr>
        <w:tc>
          <w:tcPr>
            <w:tcW w:type="dxa" w:w="720"/>
            <w:vAlign w:val="center"/>
          </w:tcPr>
          <w:p>
            <w:r/>
            <w:r>
              <w:rPr>
                <w:b w:val="0"/>
                <w:sz w:val="17"/>
              </w:rPr>
              <w:t>3</w:t>
            </w:r>
          </w:p>
        </w:tc>
        <w:tc>
          <w:tcPr>
            <w:tcW w:type="dxa" w:w="4608"/>
            <w:vAlign w:val="center"/>
          </w:tcPr>
          <w:p>
            <w:r/>
            <w:r>
              <w:rPr>
                <w:b w:val="0"/>
                <w:sz w:val="17"/>
              </w:rPr>
              <w:t>Which file name is clearer?</w:t>
            </w:r>
          </w:p>
        </w:tc>
        <w:tc>
          <w:tcPr>
            <w:tcW w:type="dxa" w:w="1008"/>
            <w:vAlign w:val="center"/>
          </w:tcPr>
          <w:p>
            <w:r/>
            <w:r>
              <w:rPr>
                <w:b w:val="0"/>
                <w:sz w:val="17"/>
              </w:rPr>
              <w:t>B</w:t>
            </w:r>
          </w:p>
        </w:tc>
        <w:tc>
          <w:tcPr>
            <w:tcW w:type="dxa" w:w="4320"/>
            <w:vAlign w:val="center"/>
          </w:tcPr>
          <w:p>
            <w:r/>
            <w:r>
              <w:rPr>
                <w:b w:val="0"/>
                <w:sz w:val="17"/>
              </w:rPr>
              <w:t>It includes topic, date and version.</w:t>
            </w:r>
          </w:p>
        </w:tc>
      </w:tr>
      <w:tr>
        <w:tc>
          <w:tcPr>
            <w:tcW w:type="dxa" w:w="720"/>
            <w:vAlign w:val="center"/>
          </w:tcPr>
          <w:p>
            <w:r/>
            <w:r>
              <w:rPr>
                <w:b w:val="0"/>
                <w:sz w:val="17"/>
              </w:rPr>
              <w:t>4</w:t>
            </w:r>
          </w:p>
        </w:tc>
        <w:tc>
          <w:tcPr>
            <w:tcW w:type="dxa" w:w="4608"/>
            <w:vAlign w:val="center"/>
          </w:tcPr>
          <w:p>
            <w:r/>
            <w:r>
              <w:rPr>
                <w:b w:val="0"/>
                <w:sz w:val="17"/>
              </w:rPr>
              <w:t>What does viewer permission allow?</w:t>
            </w:r>
          </w:p>
        </w:tc>
        <w:tc>
          <w:tcPr>
            <w:tcW w:type="dxa" w:w="1008"/>
            <w:vAlign w:val="center"/>
          </w:tcPr>
          <w:p>
            <w:r/>
            <w:r>
              <w:rPr>
                <w:b w:val="0"/>
                <w:sz w:val="17"/>
              </w:rPr>
              <w:t>A</w:t>
            </w:r>
          </w:p>
        </w:tc>
        <w:tc>
          <w:tcPr>
            <w:tcW w:type="dxa" w:w="4320"/>
            <w:vAlign w:val="center"/>
          </w:tcPr>
          <w:p>
            <w:r/>
            <w:r>
              <w:rPr>
                <w:b w:val="0"/>
                <w:sz w:val="17"/>
              </w:rPr>
              <w:t>Viewer access is suitable when someone only needs to read.</w:t>
            </w:r>
          </w:p>
        </w:tc>
      </w:tr>
      <w:tr>
        <w:tc>
          <w:tcPr>
            <w:tcW w:type="dxa" w:w="720"/>
            <w:vAlign w:val="center"/>
          </w:tcPr>
          <w:p>
            <w:r/>
            <w:r>
              <w:rPr>
                <w:b w:val="0"/>
                <w:sz w:val="17"/>
              </w:rPr>
              <w:t>5</w:t>
            </w:r>
          </w:p>
        </w:tc>
        <w:tc>
          <w:tcPr>
            <w:tcW w:type="dxa" w:w="4608"/>
            <w:vAlign w:val="center"/>
          </w:tcPr>
          <w:p>
            <w:r/>
            <w:r>
              <w:rPr>
                <w:b w:val="0"/>
                <w:sz w:val="17"/>
              </w:rPr>
              <w:t>What is the safest response to a suspicious password request?</w:t>
            </w:r>
          </w:p>
        </w:tc>
        <w:tc>
          <w:tcPr>
            <w:tcW w:type="dxa" w:w="1008"/>
            <w:vAlign w:val="center"/>
          </w:tcPr>
          <w:p>
            <w:r/>
            <w:r>
              <w:rPr>
                <w:b w:val="0"/>
                <w:sz w:val="17"/>
              </w:rPr>
              <w:t>B</w:t>
            </w:r>
          </w:p>
        </w:tc>
        <w:tc>
          <w:tcPr>
            <w:tcW w:type="dxa" w:w="4320"/>
            <w:vAlign w:val="center"/>
          </w:tcPr>
          <w:p>
            <w:r/>
            <w:r>
              <w:rPr>
                <w:b w:val="0"/>
                <w:sz w:val="17"/>
              </w:rPr>
              <w:t>Never share passwords through suspicious messages.</w:t>
            </w:r>
          </w:p>
        </w:tc>
      </w:tr>
      <w:tr>
        <w:tc>
          <w:tcPr>
            <w:tcW w:type="dxa" w:w="720"/>
            <w:vAlign w:val="center"/>
          </w:tcPr>
          <w:p>
            <w:r/>
            <w:r>
              <w:rPr>
                <w:b w:val="0"/>
                <w:sz w:val="17"/>
              </w:rPr>
              <w:t>6</w:t>
            </w:r>
          </w:p>
        </w:tc>
        <w:tc>
          <w:tcPr>
            <w:tcW w:type="dxa" w:w="4608"/>
            <w:vAlign w:val="center"/>
          </w:tcPr>
          <w:p>
            <w:r/>
            <w:r>
              <w:rPr>
                <w:b w:val="0"/>
                <w:sz w:val="17"/>
              </w:rPr>
              <w:t>Which is a phishing warning sign?</w:t>
            </w:r>
          </w:p>
        </w:tc>
        <w:tc>
          <w:tcPr>
            <w:tcW w:type="dxa" w:w="1008"/>
            <w:vAlign w:val="center"/>
          </w:tcPr>
          <w:p>
            <w:r/>
            <w:r>
              <w:rPr>
                <w:b w:val="0"/>
                <w:sz w:val="17"/>
              </w:rPr>
              <w:t>B</w:t>
            </w:r>
          </w:p>
        </w:tc>
        <w:tc>
          <w:tcPr>
            <w:tcW w:type="dxa" w:w="4320"/>
            <w:vAlign w:val="center"/>
          </w:tcPr>
          <w:p>
            <w:r/>
            <w:r>
              <w:rPr>
                <w:b w:val="0"/>
                <w:sz w:val="17"/>
              </w:rPr>
              <w:t>Urgency, strange links and credential requests are common warning signs.</w:t>
            </w:r>
          </w:p>
        </w:tc>
      </w:tr>
      <w:tr>
        <w:tc>
          <w:tcPr>
            <w:tcW w:type="dxa" w:w="720"/>
            <w:vAlign w:val="center"/>
          </w:tcPr>
          <w:p>
            <w:r/>
            <w:r>
              <w:rPr>
                <w:b w:val="0"/>
                <w:sz w:val="17"/>
              </w:rPr>
              <w:t>7</w:t>
            </w:r>
          </w:p>
        </w:tc>
        <w:tc>
          <w:tcPr>
            <w:tcW w:type="dxa" w:w="4608"/>
            <w:vAlign w:val="center"/>
          </w:tcPr>
          <w:p>
            <w:r/>
            <w:r>
              <w:rPr>
                <w:b w:val="0"/>
                <w:sz w:val="17"/>
              </w:rPr>
              <w:t>What is netiquette?</w:t>
            </w:r>
          </w:p>
        </w:tc>
        <w:tc>
          <w:tcPr>
            <w:tcW w:type="dxa" w:w="1008"/>
            <w:vAlign w:val="center"/>
          </w:tcPr>
          <w:p>
            <w:r/>
            <w:r>
              <w:rPr>
                <w:b w:val="0"/>
                <w:sz w:val="17"/>
              </w:rPr>
              <w:t>A</w:t>
            </w:r>
          </w:p>
        </w:tc>
        <w:tc>
          <w:tcPr>
            <w:tcW w:type="dxa" w:w="4320"/>
            <w:vAlign w:val="center"/>
          </w:tcPr>
          <w:p>
            <w:r/>
            <w:r>
              <w:rPr>
                <w:b w:val="0"/>
                <w:sz w:val="17"/>
              </w:rPr>
              <w:t>Netiquette supports clear and respectful communication.</w:t>
            </w:r>
          </w:p>
        </w:tc>
      </w:tr>
      <w:tr>
        <w:tc>
          <w:tcPr>
            <w:tcW w:type="dxa" w:w="720"/>
            <w:vAlign w:val="center"/>
          </w:tcPr>
          <w:p>
            <w:r/>
            <w:r>
              <w:rPr>
                <w:b w:val="0"/>
                <w:sz w:val="17"/>
              </w:rPr>
              <w:t>8</w:t>
            </w:r>
          </w:p>
        </w:tc>
        <w:tc>
          <w:tcPr>
            <w:tcW w:type="dxa" w:w="4608"/>
            <w:vAlign w:val="center"/>
          </w:tcPr>
          <w:p>
            <w:r/>
            <w:r>
              <w:rPr>
                <w:b w:val="0"/>
                <w:sz w:val="17"/>
              </w:rPr>
              <w:t>Why should groups assign roles?</w:t>
            </w:r>
          </w:p>
        </w:tc>
        <w:tc>
          <w:tcPr>
            <w:tcW w:type="dxa" w:w="1008"/>
            <w:vAlign w:val="center"/>
          </w:tcPr>
          <w:p>
            <w:r/>
            <w:r>
              <w:rPr>
                <w:b w:val="0"/>
                <w:sz w:val="17"/>
              </w:rPr>
              <w:t>A</w:t>
            </w:r>
          </w:p>
        </w:tc>
        <w:tc>
          <w:tcPr>
            <w:tcW w:type="dxa" w:w="4320"/>
            <w:vAlign w:val="center"/>
          </w:tcPr>
          <w:p>
            <w:r/>
            <w:r>
              <w:rPr>
                <w:b w:val="0"/>
                <w:sz w:val="17"/>
              </w:rPr>
              <w:t>Roles reduce confusion.</w:t>
            </w:r>
          </w:p>
        </w:tc>
      </w:tr>
      <w:tr>
        <w:tc>
          <w:tcPr>
            <w:tcW w:type="dxa" w:w="720"/>
            <w:vAlign w:val="center"/>
          </w:tcPr>
          <w:p>
            <w:r/>
            <w:r>
              <w:rPr>
                <w:b w:val="0"/>
                <w:sz w:val="17"/>
              </w:rPr>
              <w:t>9</w:t>
            </w:r>
          </w:p>
        </w:tc>
        <w:tc>
          <w:tcPr>
            <w:tcW w:type="dxa" w:w="4608"/>
            <w:vAlign w:val="center"/>
          </w:tcPr>
          <w:p>
            <w:r/>
            <w:r>
              <w:rPr>
                <w:b w:val="0"/>
                <w:sz w:val="17"/>
              </w:rPr>
              <w:t>Which setting can support focus?</w:t>
            </w:r>
          </w:p>
        </w:tc>
        <w:tc>
          <w:tcPr>
            <w:tcW w:type="dxa" w:w="1008"/>
            <w:vAlign w:val="center"/>
          </w:tcPr>
          <w:p>
            <w:r/>
            <w:r>
              <w:rPr>
                <w:b w:val="0"/>
                <w:sz w:val="17"/>
              </w:rPr>
              <w:t>A</w:t>
            </w:r>
          </w:p>
        </w:tc>
        <w:tc>
          <w:tcPr>
            <w:tcW w:type="dxa" w:w="4320"/>
            <w:vAlign w:val="center"/>
          </w:tcPr>
          <w:p>
            <w:r/>
            <w:r>
              <w:rPr>
                <w:b w:val="0"/>
                <w:sz w:val="17"/>
              </w:rPr>
              <w:t>Focus mode or muted notifications can reduce interruptions.</w:t>
            </w:r>
          </w:p>
        </w:tc>
      </w:tr>
      <w:tr>
        <w:tc>
          <w:tcPr>
            <w:tcW w:type="dxa" w:w="720"/>
            <w:vAlign w:val="center"/>
          </w:tcPr>
          <w:p>
            <w:r/>
            <w:r>
              <w:rPr>
                <w:b w:val="0"/>
                <w:sz w:val="17"/>
              </w:rPr>
              <w:t>10</w:t>
            </w:r>
          </w:p>
        </w:tc>
        <w:tc>
          <w:tcPr>
            <w:tcW w:type="dxa" w:w="4608"/>
            <w:vAlign w:val="center"/>
          </w:tcPr>
          <w:p>
            <w:r/>
            <w:r>
              <w:rPr>
                <w:b w:val="0"/>
                <w:sz w:val="17"/>
              </w:rPr>
              <w:t>Which is an eco-aware digital action?</w:t>
            </w:r>
          </w:p>
        </w:tc>
        <w:tc>
          <w:tcPr>
            <w:tcW w:type="dxa" w:w="1008"/>
            <w:vAlign w:val="center"/>
          </w:tcPr>
          <w:p>
            <w:r/>
            <w:r>
              <w:rPr>
                <w:b w:val="0"/>
                <w:sz w:val="17"/>
              </w:rPr>
              <w:t>B</w:t>
            </w:r>
          </w:p>
        </w:tc>
        <w:tc>
          <w:tcPr>
            <w:tcW w:type="dxa" w:w="4320"/>
            <w:vAlign w:val="center"/>
          </w:tcPr>
          <w:p>
            <w:r/>
            <w:r>
              <w:rPr>
                <w:b w:val="0"/>
                <w:sz w:val="17"/>
              </w:rPr>
              <w:t>This reduces waste and improves organisation.</w:t>
            </w:r>
          </w:p>
        </w:tc>
      </w:tr>
      <w:tr>
        <w:tc>
          <w:tcPr>
            <w:tcW w:type="dxa" w:w="720"/>
            <w:vAlign w:val="center"/>
          </w:tcPr>
          <w:p>
            <w:r/>
            <w:r>
              <w:rPr>
                <w:b w:val="0"/>
                <w:sz w:val="17"/>
              </w:rPr>
              <w:t>11</w:t>
            </w:r>
          </w:p>
        </w:tc>
        <w:tc>
          <w:tcPr>
            <w:tcW w:type="dxa" w:w="4608"/>
            <w:vAlign w:val="center"/>
          </w:tcPr>
          <w:p>
            <w:r/>
            <w:r>
              <w:rPr>
                <w:b w:val="0"/>
                <w:sz w:val="17"/>
              </w:rPr>
              <w:t>What should learners avoid showing during a safety activity?</w:t>
            </w:r>
          </w:p>
        </w:tc>
        <w:tc>
          <w:tcPr>
            <w:tcW w:type="dxa" w:w="1008"/>
            <w:vAlign w:val="center"/>
          </w:tcPr>
          <w:p>
            <w:r/>
            <w:r>
              <w:rPr>
                <w:b w:val="0"/>
                <w:sz w:val="17"/>
              </w:rPr>
              <w:t>A</w:t>
            </w:r>
          </w:p>
        </w:tc>
        <w:tc>
          <w:tcPr>
            <w:tcW w:type="dxa" w:w="4320"/>
            <w:vAlign w:val="center"/>
          </w:tcPr>
          <w:p>
            <w:r/>
            <w:r>
              <w:rPr>
                <w:b w:val="0"/>
                <w:sz w:val="17"/>
              </w:rPr>
              <w:t>Passwords and private account details should never be shown.</w:t>
            </w:r>
          </w:p>
        </w:tc>
      </w:tr>
      <w:tr>
        <w:tc>
          <w:tcPr>
            <w:tcW w:type="dxa" w:w="720"/>
            <w:vAlign w:val="center"/>
          </w:tcPr>
          <w:p>
            <w:r/>
            <w:r>
              <w:rPr>
                <w:b w:val="0"/>
                <w:sz w:val="17"/>
              </w:rPr>
              <w:t>12</w:t>
            </w:r>
          </w:p>
        </w:tc>
        <w:tc>
          <w:tcPr>
            <w:tcW w:type="dxa" w:w="4608"/>
            <w:vAlign w:val="center"/>
          </w:tcPr>
          <w:p>
            <w:r/>
            <w:r>
              <w:rPr>
                <w:b w:val="0"/>
                <w:sz w:val="17"/>
              </w:rPr>
              <w:t>What does 2FA add?</w:t>
            </w:r>
          </w:p>
        </w:tc>
        <w:tc>
          <w:tcPr>
            <w:tcW w:type="dxa" w:w="1008"/>
            <w:vAlign w:val="center"/>
          </w:tcPr>
          <w:p>
            <w:r/>
            <w:r>
              <w:rPr>
                <w:b w:val="0"/>
                <w:sz w:val="17"/>
              </w:rPr>
              <w:t>A</w:t>
            </w:r>
          </w:p>
        </w:tc>
        <w:tc>
          <w:tcPr>
            <w:tcW w:type="dxa" w:w="4320"/>
            <w:vAlign w:val="center"/>
          </w:tcPr>
          <w:p>
            <w:r/>
            <w:r>
              <w:rPr>
                <w:b w:val="0"/>
                <w:sz w:val="17"/>
              </w:rPr>
              <w:t>2FA adds protection beyond the password.</w:t>
            </w:r>
          </w:p>
        </w:tc>
      </w:tr>
      <w:tr>
        <w:tc>
          <w:tcPr>
            <w:tcW w:type="dxa" w:w="720"/>
            <w:vAlign w:val="center"/>
          </w:tcPr>
          <w:p>
            <w:r/>
            <w:r>
              <w:rPr>
                <w:b w:val="0"/>
                <w:sz w:val="17"/>
              </w:rPr>
              <w:t>13</w:t>
            </w:r>
          </w:p>
        </w:tc>
        <w:tc>
          <w:tcPr>
            <w:tcW w:type="dxa" w:w="4608"/>
            <w:vAlign w:val="center"/>
          </w:tcPr>
          <w:p>
            <w:r/>
            <w:r>
              <w:rPr>
                <w:b w:val="0"/>
                <w:sz w:val="17"/>
              </w:rPr>
              <w:t>What should you do if you cannot record a screencast?</w:t>
            </w:r>
          </w:p>
        </w:tc>
        <w:tc>
          <w:tcPr>
            <w:tcW w:type="dxa" w:w="1008"/>
            <w:vAlign w:val="center"/>
          </w:tcPr>
          <w:p>
            <w:r/>
            <w:r>
              <w:rPr>
                <w:b w:val="0"/>
                <w:sz w:val="17"/>
              </w:rPr>
              <w:t>B</w:t>
            </w:r>
          </w:p>
        </w:tc>
        <w:tc>
          <w:tcPr>
            <w:tcW w:type="dxa" w:w="4320"/>
            <w:vAlign w:val="center"/>
          </w:tcPr>
          <w:p>
            <w:r/>
            <w:r>
              <w:rPr>
                <w:b w:val="0"/>
                <w:sz w:val="17"/>
              </w:rPr>
              <w:t>The storyboard alternative supports accessibility.</w:t>
            </w:r>
          </w:p>
        </w:tc>
      </w:tr>
      <w:tr>
        <w:tc>
          <w:tcPr>
            <w:tcW w:type="dxa" w:w="720"/>
            <w:vAlign w:val="center"/>
          </w:tcPr>
          <w:p>
            <w:r/>
            <w:r>
              <w:rPr>
                <w:b w:val="0"/>
                <w:sz w:val="17"/>
              </w:rPr>
              <w:t>14</w:t>
            </w:r>
          </w:p>
        </w:tc>
        <w:tc>
          <w:tcPr>
            <w:tcW w:type="dxa" w:w="4608"/>
            <w:vAlign w:val="center"/>
          </w:tcPr>
          <w:p>
            <w:r/>
            <w:r>
              <w:rPr>
                <w:b w:val="0"/>
                <w:sz w:val="17"/>
              </w:rPr>
              <w:t>What is a safe-by-design choice?</w:t>
            </w:r>
          </w:p>
        </w:tc>
        <w:tc>
          <w:tcPr>
            <w:tcW w:type="dxa" w:w="1008"/>
            <w:vAlign w:val="center"/>
          </w:tcPr>
          <w:p>
            <w:r/>
            <w:r>
              <w:rPr>
                <w:b w:val="0"/>
                <w:sz w:val="17"/>
              </w:rPr>
              <w:t>B</w:t>
            </w:r>
          </w:p>
        </w:tc>
        <w:tc>
          <w:tcPr>
            <w:tcW w:type="dxa" w:w="4320"/>
            <w:vAlign w:val="center"/>
          </w:tcPr>
          <w:p>
            <w:r/>
            <w:r>
              <w:rPr>
                <w:b w:val="0"/>
                <w:sz w:val="17"/>
              </w:rPr>
              <w:t>Safe choices are built into the workflow from the start.</w:t>
            </w:r>
          </w:p>
        </w:tc>
      </w:tr>
      <w:tr>
        <w:tc>
          <w:tcPr>
            <w:tcW w:type="dxa" w:w="720"/>
            <w:vAlign w:val="center"/>
          </w:tcPr>
          <w:p>
            <w:r/>
            <w:r>
              <w:rPr>
                <w:b w:val="0"/>
                <w:sz w:val="17"/>
              </w:rPr>
              <w:t>15</w:t>
            </w:r>
          </w:p>
        </w:tc>
        <w:tc>
          <w:tcPr>
            <w:tcW w:type="dxa" w:w="4608"/>
            <w:vAlign w:val="center"/>
          </w:tcPr>
          <w:p>
            <w:r/>
            <w:r>
              <w:rPr>
                <w:b w:val="0"/>
                <w:sz w:val="17"/>
              </w:rPr>
              <w:t>What is a digital portfolio?</w:t>
            </w:r>
          </w:p>
        </w:tc>
        <w:tc>
          <w:tcPr>
            <w:tcW w:type="dxa" w:w="1008"/>
            <w:vAlign w:val="center"/>
          </w:tcPr>
          <w:p>
            <w:r/>
            <w:r>
              <w:rPr>
                <w:b w:val="0"/>
                <w:sz w:val="17"/>
              </w:rPr>
              <w:t>A</w:t>
            </w:r>
          </w:p>
        </w:tc>
        <w:tc>
          <w:tcPr>
            <w:tcW w:type="dxa" w:w="4320"/>
            <w:vAlign w:val="center"/>
          </w:tcPr>
          <w:p>
            <w:r/>
            <w:r>
              <w:rPr>
                <w:b w:val="0"/>
                <w:sz w:val="17"/>
              </w:rPr>
              <w:t>The portfolio stores evidence such as worksheets, screenshots and reflections.</w:t>
            </w:r>
          </w:p>
        </w:tc>
      </w:tr>
    </w:tbl>
    <w:p/>
    <w:p>
      <w:pPr>
        <w:pStyle w:val="Heading2"/>
      </w:pPr>
      <w:r>
        <w:t>15.1 Full question options</w:t>
      </w:r>
    </w:p>
    <w:p>
      <w:r>
        <w:t>1. Which source is more likely to be reliable?</w:t>
        <w:br/>
        <w:t>A. Anonymous post with no date. B. A clearly identified organisation with date and evidence. C. A screenshot with no source.</w:t>
        <w:br/>
        <w:t>Correct answer: B. Feedback: Transparency, date and evidence improve credibility.</w:t>
      </w:r>
    </w:p>
    <w:p>
      <w:r>
        <w:t>2. What is a useful first step before searching online?</w:t>
        <w:br/>
        <w:t>A. Define the question. B. Click the first result. C. Copy any text you find.</w:t>
        <w:br/>
        <w:t>Correct answer: A. Feedback: A clear question helps choose better keywords.</w:t>
      </w:r>
    </w:p>
    <w:p>
      <w:r>
        <w:t>3. Which file name is clearer?</w:t>
        <w:br/>
        <w:t>A. final2.docx. B. Project_Report_2026-04-12_v1.docx. C. newfile.docx.</w:t>
        <w:br/>
        <w:t>Correct answer: B. Feedback: It includes topic, date and version.</w:t>
      </w:r>
    </w:p>
    <w:p>
      <w:r>
        <w:t>4. What does viewer permission allow?</w:t>
        <w:br/>
        <w:t>A. Reading without editing. B. Deleting all files. C. Changing the owner.</w:t>
        <w:br/>
        <w:t>Correct answer: A. Feedback: Viewer access is suitable when someone only needs to read.</w:t>
      </w:r>
    </w:p>
    <w:p>
      <w:r>
        <w:t>5. What is the safest response to a suspicious password request?</w:t>
        <w:br/>
        <w:t>A. Send the password quickly. B. Verify through the official website or contact. C. Post the password in a group chat.</w:t>
        <w:br/>
        <w:t>Correct answer: B. Feedback: Never share passwords through suspicious messages.</w:t>
      </w:r>
    </w:p>
    <w:p>
      <w:r>
        <w:t>6. Which is a phishing warning sign?</w:t>
        <w:br/>
        <w:t>A. Known sender and expected message. B. Urgent pressure, strange link and request for login. C. A normal teacher announcement.</w:t>
        <w:br/>
        <w:t>Correct answer: B. Feedback: Urgency, strange links and credential requests are common warning signs.</w:t>
      </w:r>
    </w:p>
    <w:p>
      <w:r>
        <w:t>7. What is netiquette?</w:t>
        <w:br/>
        <w:t>A. Online respectful behaviour. B. A type of cable. C. A file format.</w:t>
        <w:br/>
        <w:t>Correct answer: A. Feedback: Netiquette supports clear and respectful communication.</w:t>
      </w:r>
    </w:p>
    <w:p>
      <w:r>
        <w:t>8. Why should groups assign roles?</w:t>
        <w:br/>
        <w:t>A. To make responsibilities clear. B. To exclude people. C. To make the task slower.</w:t>
        <w:br/>
        <w:t>Correct answer: A. Feedback: Roles reduce confusion.</w:t>
      </w:r>
    </w:p>
    <w:p>
      <w:r>
        <w:t>9. Which setting can support focus?</w:t>
        <w:br/>
        <w:t>A. Focus mode. B. Public link. C. File extension.</w:t>
        <w:br/>
        <w:t>Correct answer: A. Feedback: Focus mode or muted notifications can reduce interruptions.</w:t>
      </w:r>
    </w:p>
    <w:p>
      <w:r>
        <w:t>10. Which is an eco-aware digital action?</w:t>
        <w:br/>
        <w:t>A. Keeping duplicate files forever. B. Deleting unnecessary duplicates and using shared links. C. Sending large files repeatedly to everyone.</w:t>
        <w:br/>
        <w:t>Correct answer: B. Feedback: This reduces waste and improves organisation.</w:t>
      </w:r>
    </w:p>
    <w:p>
      <w:r>
        <w:t>11. What should learners avoid showing during a safety activity?</w:t>
        <w:br/>
        <w:t>A. Their real password. B. A general checklist result. C. A public sample message.</w:t>
        <w:br/>
        <w:t>Correct answer: A. Feedback: Passwords and private account details should never be shown.</w:t>
      </w:r>
    </w:p>
    <w:p>
      <w:r>
        <w:t>12. What does 2FA add?</w:t>
        <w:br/>
        <w:t>A. A second verification step. B. More file names. C. A bigger screen.</w:t>
        <w:br/>
        <w:t>Correct answer: A. Feedback: 2FA adds protection beyond the password.</w:t>
      </w:r>
    </w:p>
    <w:p>
      <w:r>
        <w:t>13. What should you do if you cannot record a screencast?</w:t>
        <w:br/>
        <w:t>A. Submit nothing. B. Use the storyboard alternative. C. Share private account details.</w:t>
        <w:br/>
        <w:t>Correct answer: B. Feedback: The storyboard alternative supports accessibility.</w:t>
      </w:r>
    </w:p>
    <w:p>
      <w:r>
        <w:t>14. What is a safe-by-design choice?</w:t>
        <w:br/>
        <w:t>A. Giving everyone editor access. B. Choosing permissions carefully before sharing. C. Ignoring privacy.</w:t>
        <w:br/>
        <w:t>Correct answer: B. Feedback: Safe choices are built into the workflow from the start.</w:t>
      </w:r>
    </w:p>
    <w:p>
      <w:r>
        <w:t>15. What is a digital portfolio?</w:t>
        <w:br/>
        <w:t>A. Evidence of learning tasks. B. A gaming profile. C. A hidden password list.</w:t>
        <w:br/>
        <w:t>Correct answer: A. Feedback: The portfolio stores evidence such as worksheets, screenshots and reflections.</w:t>
      </w:r>
    </w:p>
    <w:p>
      <w:pPr>
        <w:pStyle w:val="Heading1"/>
      </w:pPr>
      <w:r>
        <w:t>16. Accessibility, inclusion and data protection notes</w:t>
      </w:r>
    </w:p>
    <w:p>
      <w:r>
        <w:t>Accessibility and inclusion are part of the module design, not an optional add-on. The module should be usable by learners with different levels of confidence, language background, devices and bandwidth. The design also avoids unnecessary collection of personal data.</w:t>
      </w:r>
    </w:p>
    <w:p>
      <w:pPr>
        <w:pStyle w:val="Heading2"/>
      </w:pPr>
      <w:r>
        <w:t>16.1 Accessibility checklist for module pages</w:t>
      </w:r>
    </w:p>
    <w:p>
      <w:pPr>
        <w:pStyle w:val="ListBullet"/>
      </w:pPr>
      <w:r>
        <w:t>Use plain language and explain terms before using them repeatedly.</w:t>
      </w:r>
    </w:p>
    <w:p>
      <w:pPr>
        <w:pStyle w:val="ListBullet"/>
      </w:pPr>
      <w:r>
        <w:t>Keep videos short, ideally no more than three minutes per concept.</w:t>
      </w:r>
    </w:p>
    <w:p>
      <w:pPr>
        <w:pStyle w:val="ListBullet"/>
      </w:pPr>
      <w:r>
        <w:t>Provide captions or transcripts for videos.</w:t>
      </w:r>
    </w:p>
    <w:p>
      <w:pPr>
        <w:pStyle w:val="ListBullet"/>
      </w:pPr>
      <w:r>
        <w:t>Use alt text for images and describe screenshots in text.</w:t>
      </w:r>
    </w:p>
    <w:p>
      <w:pPr>
        <w:pStyle w:val="ListBullet"/>
      </w:pPr>
      <w:r>
        <w:t>Do not communicate meaning by colour only.</w:t>
      </w:r>
    </w:p>
    <w:p>
      <w:pPr>
        <w:pStyle w:val="ListBullet"/>
      </w:pPr>
      <w:r>
        <w:t>Ensure activities can be completed using a keyboard where possible.</w:t>
      </w:r>
    </w:p>
    <w:p>
      <w:pPr>
        <w:pStyle w:val="ListBullet"/>
      </w:pPr>
      <w:r>
        <w:t>Provide printable worksheets for learners with limited access.</w:t>
      </w:r>
    </w:p>
    <w:p>
      <w:pPr>
        <w:pStyle w:val="ListBullet"/>
      </w:pPr>
      <w:r>
        <w:t>Allow storyboard alternatives when video recording is not possible.</w:t>
      </w:r>
    </w:p>
    <w:p>
      <w:pPr>
        <w:pStyle w:val="Heading2"/>
      </w:pPr>
      <w:r>
        <w:t>16.2 Inclusion strategies</w:t>
      </w:r>
    </w:p>
    <w:p>
      <w:pPr>
        <w:pStyle w:val="ListBullet"/>
      </w:pPr>
      <w:r>
        <w:t>Pair confident learners with less confident learners during practice, while ensuring everyone performs the task.</w:t>
      </w:r>
    </w:p>
    <w:p>
      <w:pPr>
        <w:pStyle w:val="ListBullet"/>
      </w:pPr>
      <w:r>
        <w:t>Offer examples from different VET sectors so learners see relevance to their own pathway.</w:t>
      </w:r>
    </w:p>
    <w:p>
      <w:pPr>
        <w:pStyle w:val="ListBullet"/>
      </w:pPr>
      <w:r>
        <w:t>Allow learners to submit general screenshots or descriptions without revealing private data.</w:t>
      </w:r>
    </w:p>
    <w:p>
      <w:pPr>
        <w:pStyle w:val="ListBullet"/>
      </w:pPr>
      <w:r>
        <w:t>Use supportive feedback language and avoid shaming learners for weak digital habits.</w:t>
      </w:r>
    </w:p>
    <w:p>
      <w:pPr>
        <w:pStyle w:val="ListBullet"/>
      </w:pPr>
      <w:r>
        <w:t>Provide extra time for learners who need language support or adaptive technology.</w:t>
      </w:r>
    </w:p>
    <w:p>
      <w:pPr>
        <w:pStyle w:val="ListBullet"/>
      </w:pPr>
      <w:r>
        <w:t>Accept low-bandwidth alternatives when online tools are not stable.</w:t>
      </w:r>
    </w:p>
    <w:p>
      <w:pPr>
        <w:pStyle w:val="Heading2"/>
      </w:pPr>
      <w:r>
        <w:t>16.3 Data protection principles for delivery</w:t>
      </w:r>
    </w:p>
    <w:p>
      <w:pPr>
        <w:pStyle w:val="ListBullet"/>
      </w:pPr>
      <w:r>
        <w:t>Collect only the evidence needed for learning and reporting.</w:t>
      </w:r>
    </w:p>
    <w:p>
      <w:pPr>
        <w:pStyle w:val="ListBullet"/>
      </w:pPr>
      <w:r>
        <w:t>Do not collect real passwords, recovery codes, private messages, unnecessary personal data or sensitive account screenshots.</w:t>
      </w:r>
    </w:p>
    <w:p>
      <w:pPr>
        <w:pStyle w:val="ListBullet"/>
      </w:pPr>
      <w:r>
        <w:t>If screenshots are used, learners should blur or avoid personal information.</w:t>
      </w:r>
    </w:p>
    <w:p>
      <w:pPr>
        <w:pStyle w:val="ListBullet"/>
      </w:pPr>
      <w:r>
        <w:t>If photos or videos include people, obtain consent according to project and local rules.</w:t>
      </w:r>
    </w:p>
    <w:p>
      <w:pPr>
        <w:pStyle w:val="ListBullet"/>
      </w:pPr>
      <w:r>
        <w:t>Store learner evidence in a secure project or platform space with limited access.</w:t>
      </w:r>
    </w:p>
    <w:p>
      <w:pPr>
        <w:pStyle w:val="ListBullet"/>
      </w:pPr>
      <w:r>
        <w:t>Use aggregated feedback in reporting whenever possible.</w:t>
      </w:r>
    </w:p>
    <w:p>
      <w:pPr>
        <w:pStyle w:val="Heading2"/>
      </w:pPr>
      <w:r>
        <w:t>16.4 Academic integrity</w:t>
      </w:r>
    </w:p>
    <w:p>
      <w:r>
        <w:t>Because the module is practical, learners should submit their own workflow evidence. Facilitators may allow peer support, but each learner should explain their own choices. Reflections and screencast explanations reduce copy-paste behaviour because learners must connect the task to their own context.</w:t>
      </w:r>
    </w:p>
    <w:p>
      <w:pPr>
        <w:pStyle w:val="Heading1"/>
      </w:pPr>
      <w:r>
        <w:t>17. Glossary</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2448"/>
            <w:shd w:fill="0B4C5F"/>
            <w:vAlign w:val="center"/>
          </w:tcPr>
          <w:p>
            <w:r/>
            <w:r>
              <w:rPr>
                <w:b/>
                <w:color w:val="FFFFFF"/>
                <w:sz w:val="17"/>
              </w:rPr>
              <w:t>Term</w:t>
            </w:r>
          </w:p>
        </w:tc>
        <w:tc>
          <w:tcPr>
            <w:tcW w:type="dxa" w:w="7200"/>
            <w:shd w:fill="0B4C5F"/>
            <w:vAlign w:val="center"/>
          </w:tcPr>
          <w:p>
            <w:r/>
            <w:r>
              <w:rPr>
                <w:b/>
                <w:color w:val="FFFFFF"/>
                <w:sz w:val="17"/>
              </w:rPr>
              <w:t>Meaning</w:t>
            </w:r>
          </w:p>
        </w:tc>
      </w:tr>
      <w:tr>
        <w:tc>
          <w:tcPr>
            <w:tcW w:type="dxa" w:w="2448"/>
            <w:vAlign w:val="center"/>
          </w:tcPr>
          <w:p>
            <w:r/>
            <w:r>
              <w:rPr>
                <w:b w:val="0"/>
                <w:sz w:val="17"/>
              </w:rPr>
              <w:t>2FA</w:t>
            </w:r>
          </w:p>
        </w:tc>
        <w:tc>
          <w:tcPr>
            <w:tcW w:type="dxa" w:w="7200"/>
            <w:vAlign w:val="center"/>
          </w:tcPr>
          <w:p>
            <w:r/>
            <w:r>
              <w:rPr>
                <w:b w:val="0"/>
                <w:sz w:val="17"/>
              </w:rPr>
              <w:t>Two-factor authentication; a second step used to verify identity after a password.</w:t>
            </w:r>
          </w:p>
        </w:tc>
      </w:tr>
      <w:tr>
        <w:tc>
          <w:tcPr>
            <w:tcW w:type="dxa" w:w="2448"/>
            <w:vAlign w:val="center"/>
          </w:tcPr>
          <w:p>
            <w:r/>
            <w:r>
              <w:rPr>
                <w:b w:val="0"/>
                <w:sz w:val="17"/>
              </w:rPr>
              <w:t>Accessibility</w:t>
            </w:r>
          </w:p>
        </w:tc>
        <w:tc>
          <w:tcPr>
            <w:tcW w:type="dxa" w:w="7200"/>
            <w:vAlign w:val="center"/>
          </w:tcPr>
          <w:p>
            <w:r/>
            <w:r>
              <w:rPr>
                <w:b w:val="0"/>
                <w:sz w:val="17"/>
              </w:rPr>
              <w:t>Designing content so that people with different needs can use it.</w:t>
            </w:r>
          </w:p>
        </w:tc>
      </w:tr>
      <w:tr>
        <w:tc>
          <w:tcPr>
            <w:tcW w:type="dxa" w:w="2448"/>
            <w:vAlign w:val="center"/>
          </w:tcPr>
          <w:p>
            <w:r/>
            <w:r>
              <w:rPr>
                <w:b w:val="0"/>
                <w:sz w:val="17"/>
              </w:rPr>
              <w:t>Alt text</w:t>
            </w:r>
          </w:p>
        </w:tc>
        <w:tc>
          <w:tcPr>
            <w:tcW w:type="dxa" w:w="7200"/>
            <w:vAlign w:val="center"/>
          </w:tcPr>
          <w:p>
            <w:r/>
            <w:r>
              <w:rPr>
                <w:b w:val="0"/>
                <w:sz w:val="17"/>
              </w:rPr>
              <w:t>A short text description of an image for users who cannot see it or use screen readers.</w:t>
            </w:r>
          </w:p>
        </w:tc>
      </w:tr>
      <w:tr>
        <w:tc>
          <w:tcPr>
            <w:tcW w:type="dxa" w:w="2448"/>
            <w:vAlign w:val="center"/>
          </w:tcPr>
          <w:p>
            <w:r/>
            <w:r>
              <w:rPr>
                <w:b w:val="0"/>
                <w:sz w:val="17"/>
              </w:rPr>
              <w:t>Cloud storage</w:t>
            </w:r>
          </w:p>
        </w:tc>
        <w:tc>
          <w:tcPr>
            <w:tcW w:type="dxa" w:w="7200"/>
            <w:vAlign w:val="center"/>
          </w:tcPr>
          <w:p>
            <w:r/>
            <w:r>
              <w:rPr>
                <w:b w:val="0"/>
                <w:sz w:val="17"/>
              </w:rPr>
              <w:t>Online storage that allows files to be accessed through the internet.</w:t>
            </w:r>
          </w:p>
        </w:tc>
      </w:tr>
      <w:tr>
        <w:tc>
          <w:tcPr>
            <w:tcW w:type="dxa" w:w="2448"/>
            <w:vAlign w:val="center"/>
          </w:tcPr>
          <w:p>
            <w:r/>
            <w:r>
              <w:rPr>
                <w:b w:val="0"/>
                <w:sz w:val="17"/>
              </w:rPr>
              <w:t>Commenter</w:t>
            </w:r>
          </w:p>
        </w:tc>
        <w:tc>
          <w:tcPr>
            <w:tcW w:type="dxa" w:w="7200"/>
            <w:vAlign w:val="center"/>
          </w:tcPr>
          <w:p>
            <w:r/>
            <w:r>
              <w:rPr>
                <w:b w:val="0"/>
                <w:sz w:val="17"/>
              </w:rPr>
              <w:t>A permission level that allows feedback but not direct editing of the main text.</w:t>
            </w:r>
          </w:p>
        </w:tc>
      </w:tr>
      <w:tr>
        <w:tc>
          <w:tcPr>
            <w:tcW w:type="dxa" w:w="2448"/>
            <w:vAlign w:val="center"/>
          </w:tcPr>
          <w:p>
            <w:r/>
            <w:r>
              <w:rPr>
                <w:b w:val="0"/>
                <w:sz w:val="17"/>
              </w:rPr>
              <w:t>Credibility</w:t>
            </w:r>
          </w:p>
        </w:tc>
        <w:tc>
          <w:tcPr>
            <w:tcW w:type="dxa" w:w="7200"/>
            <w:vAlign w:val="center"/>
          </w:tcPr>
          <w:p>
            <w:r/>
            <w:r>
              <w:rPr>
                <w:b w:val="0"/>
                <w:sz w:val="17"/>
              </w:rPr>
              <w:t>The quality of being believable or trustworthy based on evidence, author, date and purpose.</w:t>
            </w:r>
          </w:p>
        </w:tc>
      </w:tr>
      <w:tr>
        <w:tc>
          <w:tcPr>
            <w:tcW w:type="dxa" w:w="2448"/>
            <w:vAlign w:val="center"/>
          </w:tcPr>
          <w:p>
            <w:r/>
            <w:r>
              <w:rPr>
                <w:b w:val="0"/>
                <w:sz w:val="17"/>
              </w:rPr>
              <w:t>Digital identity</w:t>
            </w:r>
          </w:p>
        </w:tc>
        <w:tc>
          <w:tcPr>
            <w:tcW w:type="dxa" w:w="7200"/>
            <w:vAlign w:val="center"/>
          </w:tcPr>
          <w:p>
            <w:r/>
            <w:r>
              <w:rPr>
                <w:b w:val="0"/>
                <w:sz w:val="17"/>
              </w:rPr>
              <w:t>The impression created by your online profiles, posts, comments and shared content.</w:t>
            </w:r>
          </w:p>
        </w:tc>
      </w:tr>
      <w:tr>
        <w:tc>
          <w:tcPr>
            <w:tcW w:type="dxa" w:w="2448"/>
            <w:vAlign w:val="center"/>
          </w:tcPr>
          <w:p>
            <w:r/>
            <w:r>
              <w:rPr>
                <w:b w:val="0"/>
                <w:sz w:val="17"/>
              </w:rPr>
              <w:t>Digital wellbeing</w:t>
            </w:r>
          </w:p>
        </w:tc>
        <w:tc>
          <w:tcPr>
            <w:tcW w:type="dxa" w:w="7200"/>
            <w:vAlign w:val="center"/>
          </w:tcPr>
          <w:p>
            <w:r/>
            <w:r>
              <w:rPr>
                <w:b w:val="0"/>
                <w:sz w:val="17"/>
              </w:rPr>
              <w:t>Healthy and balanced use of digital tools for focus, comfort, safety and boundaries.</w:t>
            </w:r>
          </w:p>
        </w:tc>
      </w:tr>
      <w:tr>
        <w:tc>
          <w:tcPr>
            <w:tcW w:type="dxa" w:w="2448"/>
            <w:vAlign w:val="center"/>
          </w:tcPr>
          <w:p>
            <w:r/>
            <w:r>
              <w:rPr>
                <w:b w:val="0"/>
                <w:sz w:val="17"/>
              </w:rPr>
              <w:t>Eco-aware digital use</w:t>
            </w:r>
          </w:p>
        </w:tc>
        <w:tc>
          <w:tcPr>
            <w:tcW w:type="dxa" w:w="7200"/>
            <w:vAlign w:val="center"/>
          </w:tcPr>
          <w:p>
            <w:r/>
            <w:r>
              <w:rPr>
                <w:b w:val="0"/>
                <w:sz w:val="17"/>
              </w:rPr>
              <w:t>Using digital tools in a tidy, efficient and resource-conscious way.</w:t>
            </w:r>
          </w:p>
        </w:tc>
      </w:tr>
      <w:tr>
        <w:tc>
          <w:tcPr>
            <w:tcW w:type="dxa" w:w="2448"/>
            <w:vAlign w:val="center"/>
          </w:tcPr>
          <w:p>
            <w:r/>
            <w:r>
              <w:rPr>
                <w:b w:val="0"/>
                <w:sz w:val="17"/>
              </w:rPr>
              <w:t>Editor</w:t>
            </w:r>
          </w:p>
        </w:tc>
        <w:tc>
          <w:tcPr>
            <w:tcW w:type="dxa" w:w="7200"/>
            <w:vAlign w:val="center"/>
          </w:tcPr>
          <w:p>
            <w:r/>
            <w:r>
              <w:rPr>
                <w:b w:val="0"/>
                <w:sz w:val="17"/>
              </w:rPr>
              <w:t>A permission level that allows direct changes to a document.</w:t>
            </w:r>
          </w:p>
        </w:tc>
      </w:tr>
      <w:tr>
        <w:tc>
          <w:tcPr>
            <w:tcW w:type="dxa" w:w="2448"/>
            <w:vAlign w:val="center"/>
          </w:tcPr>
          <w:p>
            <w:r/>
            <w:r>
              <w:rPr>
                <w:b w:val="0"/>
                <w:sz w:val="17"/>
              </w:rPr>
              <w:t>Netiquette</w:t>
            </w:r>
          </w:p>
        </w:tc>
        <w:tc>
          <w:tcPr>
            <w:tcW w:type="dxa" w:w="7200"/>
            <w:vAlign w:val="center"/>
          </w:tcPr>
          <w:p>
            <w:r/>
            <w:r>
              <w:rPr>
                <w:b w:val="0"/>
                <w:sz w:val="17"/>
              </w:rPr>
              <w:t>Respectful and appropriate behaviour in online communication.</w:t>
            </w:r>
          </w:p>
        </w:tc>
      </w:tr>
      <w:tr>
        <w:tc>
          <w:tcPr>
            <w:tcW w:type="dxa" w:w="2448"/>
            <w:vAlign w:val="center"/>
          </w:tcPr>
          <w:p>
            <w:r/>
            <w:r>
              <w:rPr>
                <w:b w:val="0"/>
                <w:sz w:val="17"/>
              </w:rPr>
              <w:t>Passphrase</w:t>
            </w:r>
          </w:p>
        </w:tc>
        <w:tc>
          <w:tcPr>
            <w:tcW w:type="dxa" w:w="7200"/>
            <w:vAlign w:val="center"/>
          </w:tcPr>
          <w:p>
            <w:r/>
            <w:r>
              <w:rPr>
                <w:b w:val="0"/>
                <w:sz w:val="17"/>
              </w:rPr>
              <w:t>A longer password made of several words or a memorable phrase.</w:t>
            </w:r>
          </w:p>
        </w:tc>
      </w:tr>
      <w:tr>
        <w:tc>
          <w:tcPr>
            <w:tcW w:type="dxa" w:w="2448"/>
            <w:vAlign w:val="center"/>
          </w:tcPr>
          <w:p>
            <w:r/>
            <w:r>
              <w:rPr>
                <w:b w:val="0"/>
                <w:sz w:val="17"/>
              </w:rPr>
              <w:t>Phishing</w:t>
            </w:r>
          </w:p>
        </w:tc>
        <w:tc>
          <w:tcPr>
            <w:tcW w:type="dxa" w:w="7200"/>
            <w:vAlign w:val="center"/>
          </w:tcPr>
          <w:p>
            <w:r/>
            <w:r>
              <w:rPr>
                <w:b w:val="0"/>
                <w:sz w:val="17"/>
              </w:rPr>
              <w:t>A scam message designed to trick someone into giving information or clicking a harmful link.</w:t>
            </w:r>
          </w:p>
        </w:tc>
      </w:tr>
      <w:tr>
        <w:tc>
          <w:tcPr>
            <w:tcW w:type="dxa" w:w="2448"/>
            <w:vAlign w:val="center"/>
          </w:tcPr>
          <w:p>
            <w:r/>
            <w:r>
              <w:rPr>
                <w:b w:val="0"/>
                <w:sz w:val="17"/>
              </w:rPr>
              <w:t>Privacy setting</w:t>
            </w:r>
          </w:p>
        </w:tc>
        <w:tc>
          <w:tcPr>
            <w:tcW w:type="dxa" w:w="7200"/>
            <w:vAlign w:val="center"/>
          </w:tcPr>
          <w:p>
            <w:r/>
            <w:r>
              <w:rPr>
                <w:b w:val="0"/>
                <w:sz w:val="17"/>
              </w:rPr>
              <w:t>A control that changes what information is visible or shared.</w:t>
            </w:r>
          </w:p>
        </w:tc>
      </w:tr>
      <w:tr>
        <w:tc>
          <w:tcPr>
            <w:tcW w:type="dxa" w:w="2448"/>
            <w:vAlign w:val="center"/>
          </w:tcPr>
          <w:p>
            <w:r/>
            <w:r>
              <w:rPr>
                <w:b w:val="0"/>
                <w:sz w:val="17"/>
              </w:rPr>
              <w:t>Screencast</w:t>
            </w:r>
          </w:p>
        </w:tc>
        <w:tc>
          <w:tcPr>
            <w:tcW w:type="dxa" w:w="7200"/>
            <w:vAlign w:val="center"/>
          </w:tcPr>
          <w:p>
            <w:r/>
            <w:r>
              <w:rPr>
                <w:b w:val="0"/>
                <w:sz w:val="17"/>
              </w:rPr>
              <w:t>A short video recording of actions performed on a screen, usually with explanation.</w:t>
            </w:r>
          </w:p>
        </w:tc>
      </w:tr>
      <w:tr>
        <w:tc>
          <w:tcPr>
            <w:tcW w:type="dxa" w:w="2448"/>
            <w:vAlign w:val="center"/>
          </w:tcPr>
          <w:p>
            <w:r/>
            <w:r>
              <w:rPr>
                <w:b w:val="0"/>
                <w:sz w:val="17"/>
              </w:rPr>
              <w:t>Source</w:t>
            </w:r>
          </w:p>
        </w:tc>
        <w:tc>
          <w:tcPr>
            <w:tcW w:type="dxa" w:w="7200"/>
            <w:vAlign w:val="center"/>
          </w:tcPr>
          <w:p>
            <w:r/>
            <w:r>
              <w:rPr>
                <w:b w:val="0"/>
                <w:sz w:val="17"/>
              </w:rPr>
              <w:t>A place where information comes from, such as a website, report, article or organisation.</w:t>
            </w:r>
          </w:p>
        </w:tc>
      </w:tr>
      <w:tr>
        <w:tc>
          <w:tcPr>
            <w:tcW w:type="dxa" w:w="2448"/>
            <w:vAlign w:val="center"/>
          </w:tcPr>
          <w:p>
            <w:r/>
            <w:r>
              <w:rPr>
                <w:b w:val="0"/>
                <w:sz w:val="17"/>
              </w:rPr>
              <w:t>Versioning</w:t>
            </w:r>
          </w:p>
        </w:tc>
        <w:tc>
          <w:tcPr>
            <w:tcW w:type="dxa" w:w="7200"/>
            <w:vAlign w:val="center"/>
          </w:tcPr>
          <w:p>
            <w:r/>
            <w:r>
              <w:rPr>
                <w:b w:val="0"/>
                <w:sz w:val="17"/>
              </w:rPr>
              <w:t>Keeping track of changes and versions of a document.</w:t>
            </w:r>
          </w:p>
        </w:tc>
      </w:tr>
      <w:tr>
        <w:tc>
          <w:tcPr>
            <w:tcW w:type="dxa" w:w="2448"/>
            <w:vAlign w:val="center"/>
          </w:tcPr>
          <w:p>
            <w:r/>
            <w:r>
              <w:rPr>
                <w:b w:val="0"/>
                <w:sz w:val="17"/>
              </w:rPr>
              <w:t>Viewer</w:t>
            </w:r>
          </w:p>
        </w:tc>
        <w:tc>
          <w:tcPr>
            <w:tcW w:type="dxa" w:w="7200"/>
            <w:vAlign w:val="center"/>
          </w:tcPr>
          <w:p>
            <w:r/>
            <w:r>
              <w:rPr>
                <w:b w:val="0"/>
                <w:sz w:val="17"/>
              </w:rPr>
              <w:t>A permission level that allows someone to read a file but not edit it.</w:t>
            </w:r>
          </w:p>
        </w:tc>
      </w:tr>
    </w:tbl>
    <w:p/>
    <w:p>
      <w:pPr>
        <w:pStyle w:val="Heading1"/>
      </w:pPr>
      <w:r>
        <w:t>18. Source basis and bibliography</w:t>
      </w:r>
    </w:p>
    <w:p>
      <w:r>
        <w:t>This module handbook was developed as an expanded version of the Module 1 prototype described in the GREEN-DIGI PATHWAYS A3 Final Report - Content Analysis &amp; Development. The A3 report defined the module focus, the DigComp 2.2 alignment, the learning outcomes, the common module format, the capstone performance task and the assessment approach. This document expands that design into a complete learner/facilitator handbook with units, activities, worksheets and assessment tools.</w:t>
      </w:r>
    </w:p>
    <w:p>
      <w:pPr>
        <w:pStyle w:val="Heading2"/>
      </w:pPr>
      <w:r>
        <w:t>18.1 Project source basis</w:t>
      </w:r>
    </w:p>
    <w:p>
      <w:pPr>
        <w:pStyle w:val="ListBullet"/>
      </w:pPr>
      <w:r>
        <w:t>GREEN-DIGI PATHWAYS - A3 Final Report: Content Analysis &amp; Development. Activity A3 established the pedagogical and content foundations of the three prototype modules, including Module 1 - Digital Foundations for VET Learners.</w:t>
      </w:r>
    </w:p>
    <w:p>
      <w:pPr>
        <w:pStyle w:val="ListBullet"/>
      </w:pPr>
      <w:r>
        <w:t>GREEN-DIGI PATHWAYS project application, Erasmus+ KA210-VET, Form ID KA210-VET-16501D56. The application defines the project objective of developing online training modules combining digital skills, environmental awareness and sustainability-oriented entrepreneurial skills.</w:t>
      </w:r>
    </w:p>
    <w:p>
      <w:pPr>
        <w:pStyle w:val="ListBullet"/>
      </w:pPr>
      <w:r>
        <w:t>GREEN-DIGI PATHWAYS pilot workshop evidence and partner feedback, used to support the post-pilot development logic of the learning materials.</w:t>
      </w:r>
    </w:p>
    <w:p>
      <w:pPr>
        <w:pStyle w:val="Heading2"/>
      </w:pPr>
      <w:r>
        <w:t>18.2 Reference frameworks and guidance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3456"/>
            <w:shd w:fill="0B4C5F"/>
            <w:vAlign w:val="center"/>
          </w:tcPr>
          <w:p>
            <w:r/>
            <w:r>
              <w:rPr>
                <w:b/>
                <w:color w:val="FFFFFF"/>
                <w:sz w:val="17"/>
              </w:rPr>
              <w:t>Source</w:t>
            </w:r>
          </w:p>
        </w:tc>
        <w:tc>
          <w:tcPr>
            <w:tcW w:type="dxa" w:w="6048"/>
            <w:shd w:fill="0B4C5F"/>
            <w:vAlign w:val="center"/>
          </w:tcPr>
          <w:p>
            <w:r/>
            <w:r>
              <w:rPr>
                <w:b/>
                <w:color w:val="FFFFFF"/>
                <w:sz w:val="17"/>
              </w:rPr>
              <w:t>Use in this module</w:t>
            </w:r>
          </w:p>
        </w:tc>
      </w:tr>
      <w:tr>
        <w:tc>
          <w:tcPr>
            <w:tcW w:type="dxa" w:w="3456"/>
            <w:vAlign w:val="center"/>
          </w:tcPr>
          <w:p>
            <w:r/>
            <w:r>
              <w:rPr>
                <w:b w:val="0"/>
                <w:sz w:val="17"/>
              </w:rPr>
              <w:t>European Commission, Joint Research Centre</w:t>
            </w:r>
          </w:p>
        </w:tc>
        <w:tc>
          <w:tcPr>
            <w:tcW w:type="dxa" w:w="6048"/>
            <w:vAlign w:val="center"/>
          </w:tcPr>
          <w:p>
            <w:r/>
            <w:r>
              <w:rPr>
                <w:b w:val="0"/>
                <w:sz w:val="17"/>
              </w:rPr>
              <w:t>DigComp 2.2: The Digital Competence Framework for Citizens. Used as the competence reference for Module 1.</w:t>
            </w:r>
          </w:p>
        </w:tc>
      </w:tr>
      <w:tr>
        <w:tc>
          <w:tcPr>
            <w:tcW w:type="dxa" w:w="3456"/>
            <w:vAlign w:val="center"/>
          </w:tcPr>
          <w:p>
            <w:r/>
            <w:r>
              <w:rPr>
                <w:b w:val="0"/>
                <w:sz w:val="17"/>
              </w:rPr>
              <w:t>European Commission, Joint Research Centre</w:t>
            </w:r>
          </w:p>
        </w:tc>
        <w:tc>
          <w:tcPr>
            <w:tcW w:type="dxa" w:w="6048"/>
            <w:vAlign w:val="center"/>
          </w:tcPr>
          <w:p>
            <w:r/>
            <w:r>
              <w:rPr>
                <w:b w:val="0"/>
                <w:sz w:val="17"/>
              </w:rPr>
              <w:t>GreenComp: The European Sustainability Competence Framework. Used in the wider GREEN-DIGI PATHWAYS pathway and in the eco-aware digital use connection.</w:t>
            </w:r>
          </w:p>
        </w:tc>
      </w:tr>
      <w:tr>
        <w:tc>
          <w:tcPr>
            <w:tcW w:type="dxa" w:w="3456"/>
            <w:vAlign w:val="center"/>
          </w:tcPr>
          <w:p>
            <w:r/>
            <w:r>
              <w:rPr>
                <w:b w:val="0"/>
                <w:sz w:val="17"/>
              </w:rPr>
              <w:t>W3C</w:t>
            </w:r>
          </w:p>
        </w:tc>
        <w:tc>
          <w:tcPr>
            <w:tcW w:type="dxa" w:w="6048"/>
            <w:vAlign w:val="center"/>
          </w:tcPr>
          <w:p>
            <w:r/>
            <w:r>
              <w:rPr>
                <w:b w:val="0"/>
                <w:sz w:val="17"/>
              </w:rPr>
              <w:t>Web Content Accessibility Guidelines (WCAG) 2.2. Used as a general accessibility reference for captions, alt text, contrast and keyboard-friendly design.</w:t>
            </w:r>
          </w:p>
        </w:tc>
      </w:tr>
      <w:tr>
        <w:tc>
          <w:tcPr>
            <w:tcW w:type="dxa" w:w="3456"/>
            <w:vAlign w:val="center"/>
          </w:tcPr>
          <w:p>
            <w:r/>
            <w:r>
              <w:rPr>
                <w:b w:val="0"/>
                <w:sz w:val="17"/>
              </w:rPr>
              <w:t>Creative Commons</w:t>
            </w:r>
          </w:p>
        </w:tc>
        <w:tc>
          <w:tcPr>
            <w:tcW w:type="dxa" w:w="6048"/>
            <w:vAlign w:val="center"/>
          </w:tcPr>
          <w:p>
            <w:r/>
            <w:r>
              <w:rPr>
                <w:b w:val="0"/>
                <w:sz w:val="17"/>
              </w:rPr>
              <w:t>Creative Commons Attribution 4.0 International. Used as the open licensing principle for reusing and adapting educational materials.</w:t>
            </w:r>
          </w:p>
        </w:tc>
      </w:tr>
      <w:tr>
        <w:tc>
          <w:tcPr>
            <w:tcW w:type="dxa" w:w="3456"/>
            <w:vAlign w:val="center"/>
          </w:tcPr>
          <w:p>
            <w:r/>
            <w:r>
              <w:rPr>
                <w:b w:val="0"/>
                <w:sz w:val="17"/>
              </w:rPr>
              <w:t>CEDEFOP, Eurostat, OECD</w:t>
            </w:r>
          </w:p>
        </w:tc>
        <w:tc>
          <w:tcPr>
            <w:tcW w:type="dxa" w:w="6048"/>
            <w:vAlign w:val="center"/>
          </w:tcPr>
          <w:p>
            <w:r/>
            <w:r>
              <w:rPr>
                <w:b w:val="0"/>
                <w:sz w:val="17"/>
              </w:rPr>
              <w:t>Labour-market and skills evidence referenced in the A3 report to justify the need for blended digital, green and employability skills in VET.</w:t>
            </w:r>
          </w:p>
        </w:tc>
      </w:tr>
    </w:tbl>
    <w:p/>
    <w:p>
      <w:pPr>
        <w:pStyle w:val="Heading2"/>
      </w:pPr>
      <w:r>
        <w:t>18.3 Reuse note</w:t>
      </w:r>
    </w:p>
    <w:p>
      <w:r>
        <w:t>VET providers may adapt this module to local sectors, languages, learner profiles and delivery formats. When adapting, keep the core logic: practical tasks, safe-by-design choices, learner evidence, accessibility and respect for privacy. The module should remain understandable for entry-level learners and should not become a specialist ICT course.</w:t>
      </w:r>
    </w:p>
    <w:p>
      <w:pPr>
        <w:pStyle w:val="Heading1"/>
      </w:pPr>
      <w:r>
        <w:t>19. Final implementation note</w:t>
      </w:r>
    </w:p>
    <w:p>
      <w:r>
        <w:t>Module 1 is ready for conversion into online lesson pages, facilitator slides, classroom worksheets or a self-paced learning package. Before platform publication, partners should review local examples, update any screenshots to match the actual platform interface, translate the learner-facing text into the relevant partner language, and test all links, forms and upload fields.</w:t>
      </w:r>
    </w:p>
    <w:tbl>
      <w:tblPr>
        <w:tblW w:type="auto" w:w="0"/>
        <w:jc w:val="center"/>
        <w:tblLayout w:type="autofit"/>
        <w:tblLook w:firstColumn="1" w:firstRow="1" w:lastColumn="0" w:lastRow="0" w:noHBand="0" w:noVBand="1" w:val="04A0"/>
      </w:tblPr>
      <w:tblGrid>
        <w:gridCol w:w="10224"/>
      </w:tblGrid>
      <w:tr>
        <w:tc>
          <w:tcPr>
            <w:tcW w:type="dxa" w:w="10224"/>
            <w:shd w:fill="EAF5E8"/>
          </w:tcPr>
          <w:p>
            <w:r>
              <w:rPr>
                <w:b/>
                <w:color w:val="0B4C5F"/>
                <w:sz w:val="20"/>
              </w:rPr>
              <w:t>Final quality check before publication</w:t>
            </w:r>
          </w:p>
          <w:p>
            <w:r>
              <w:rPr>
                <w:sz w:val="18"/>
              </w:rPr>
              <w:t>Confirm that the module includes: clear objectives; six learning outcomes; short lesson units; formative knowledge checks; worksheets; one capstone task; rubric; accessibility features; privacy-safe evidence instructions; and OER attribution.</w:t>
            </w:r>
          </w:p>
        </w:tc>
        <w:trPr>
          <w:tblHeader/>
        </w:trPr>
      </w:tr>
    </w:tbl>
    <w:p/>
    <w:sectPr w:rsidR="00FC693F" w:rsidRPr="0006063C" w:rsidSect="00034616">
      <w:headerReference w:type="default" r:id="rId9"/>
      <w:footerReference w:type="default" r:id="rId10"/>
      <w:pgSz w:w="12240" w:h="15840"/>
      <w:pgMar w:top="936" w:right="1008" w:bottom="864"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 xml:space="preserve">Digital Foundations for VET Learners - 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B4C5F"/>
        <w:sz w:val="16"/>
      </w:rPr>
      <w:t>GREEN-DIGI PATHWAYS | Module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eastAsia="Arial"/>
      <w:b/>
      <w:bCs/>
      <w:color w:val="0B4C5F"/>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eastAsia="Arial"/>
      <w:b/>
      <w:bCs/>
      <w:color w:val="0B4C5F"/>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Arial" w:hAnsi="Arial" w:eastAsia="Arial"/>
      <w:b/>
      <w:bCs/>
      <w:color w:val="1F29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B4C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rial" w:hAnsi="Arial" w:eastAsia="Arial"/>
      <w:b w:val="0"/>
      <w:color w:val="1F2933"/>
      <w:sz w:val="16"/>
    </w:rPr>
  </w:style>
  <w:style w:type="paragraph" w:customStyle="1" w:styleId="CalloutTitle">
    <w:name w:val="Callout Title"/>
    <w:rPr>
      <w:rFonts w:ascii="Arial" w:hAnsi="Arial" w:eastAsia="Arial"/>
      <w:b/>
      <w:color w:val="0B4C5F"/>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GREEN-DIGI PATHWAYS - Module 1: Digital Foundations for VET Learners</dc:title>
  <dc:subject>Erasmus+ KA210-VET training module</dc:subject>
  <dc:creator>GREEN-DIGI PATHWAYS consortium</dc:creator>
  <cp:keywords/>
  <dc:description>Drafted as an expanded Module 1 handbook based on A3 Final Report.</dc:description>
  <cp:lastModifiedBy/>
  <cp:revision>1</cp:revision>
  <dcterms:created xsi:type="dcterms:W3CDTF">2013-12-23T23:15:00Z</dcterms:created>
  <dcterms:modified xsi:type="dcterms:W3CDTF">2013-12-23T23:15:00Z</dcterms:modified>
  <cp:category/>
</cp:coreProperties>
</file>